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6E" w:rsidRPr="00B23D61" w:rsidRDefault="009F6A6E" w:rsidP="00DA67C6">
      <w:pPr>
        <w:pStyle w:val="a2"/>
        <w:spacing w:before="0" w:beforeAutospacing="0" w:after="0" w:afterAutospacing="0"/>
        <w:jc w:val="right"/>
        <w:rPr>
          <w:b/>
          <w:color w:val="000000"/>
          <w:sz w:val="22"/>
          <w:szCs w:val="22"/>
          <w:lang w:val="ru-RU"/>
        </w:rPr>
      </w:pPr>
      <w:r w:rsidRPr="00B23D61">
        <w:rPr>
          <w:b/>
          <w:color w:val="000000"/>
          <w:sz w:val="22"/>
          <w:szCs w:val="22"/>
          <w:lang w:val="ru-RU"/>
        </w:rPr>
        <w:t>Приложение</w:t>
      </w:r>
    </w:p>
    <w:p w:rsidR="009F6A6E" w:rsidRPr="00B23D61" w:rsidRDefault="009F6A6E" w:rsidP="00DA67C6">
      <w:pPr>
        <w:pStyle w:val="a2"/>
        <w:spacing w:before="0" w:beforeAutospacing="0" w:after="0" w:afterAutospacing="0"/>
        <w:jc w:val="right"/>
        <w:rPr>
          <w:color w:val="000000"/>
          <w:sz w:val="22"/>
          <w:szCs w:val="22"/>
          <w:lang w:val="ru-RU"/>
        </w:rPr>
      </w:pPr>
      <w:r w:rsidRPr="00B23D61">
        <w:rPr>
          <w:color w:val="000000"/>
          <w:sz w:val="22"/>
          <w:szCs w:val="22"/>
          <w:lang w:val="ru-RU"/>
        </w:rPr>
        <w:t>к решению Совета депутатов Северодвинска</w:t>
      </w:r>
    </w:p>
    <w:p w:rsidR="009F6A6E" w:rsidRDefault="009F6A6E" w:rsidP="00DA67C6">
      <w:pPr>
        <w:pStyle w:val="a2"/>
        <w:spacing w:before="0" w:beforeAutospacing="0" w:after="0" w:afterAutospacing="0"/>
        <w:jc w:val="right"/>
        <w:rPr>
          <w:color w:val="000000"/>
          <w:sz w:val="22"/>
          <w:szCs w:val="22"/>
          <w:lang w:val="ru-RU"/>
        </w:rPr>
      </w:pPr>
      <w:r w:rsidRPr="00B23D61">
        <w:rPr>
          <w:color w:val="000000"/>
          <w:sz w:val="22"/>
          <w:szCs w:val="22"/>
          <w:lang w:val="ru-RU"/>
        </w:rPr>
        <w:t xml:space="preserve">от </w:t>
      </w:r>
      <w:r>
        <w:rPr>
          <w:color w:val="000000"/>
          <w:sz w:val="22"/>
          <w:szCs w:val="22"/>
          <w:lang w:val="ru-RU"/>
        </w:rPr>
        <w:t>14.12.2017</w:t>
      </w:r>
      <w:r w:rsidRPr="00B23D61">
        <w:rPr>
          <w:color w:val="000000"/>
          <w:sz w:val="22"/>
          <w:szCs w:val="22"/>
          <w:lang w:val="ru-RU"/>
        </w:rPr>
        <w:t xml:space="preserve"> № </w:t>
      </w:r>
      <w:r>
        <w:rPr>
          <w:color w:val="000000"/>
          <w:sz w:val="22"/>
          <w:szCs w:val="22"/>
          <w:lang w:val="ru-RU"/>
        </w:rPr>
        <w:t>35</w:t>
      </w:r>
    </w:p>
    <w:p w:rsidR="009F6A6E" w:rsidRPr="00B23D61" w:rsidRDefault="009F6A6E" w:rsidP="00DA67C6">
      <w:pPr>
        <w:pStyle w:val="a2"/>
        <w:spacing w:before="0" w:beforeAutospacing="0" w:after="0" w:afterAutospacing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(в редакции от 13.12.2018)</w:t>
      </w:r>
    </w:p>
    <w:p w:rsidR="009F6A6E" w:rsidRPr="00B23D61" w:rsidRDefault="009F6A6E" w:rsidP="00DA67C6">
      <w:pPr>
        <w:pStyle w:val="a2"/>
        <w:spacing w:before="0" w:beforeAutospacing="0" w:after="0" w:afterAutospacing="0"/>
        <w:jc w:val="center"/>
        <w:rPr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jc w:val="center"/>
        <w:rPr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jc w:val="center"/>
        <w:rPr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2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2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2"/>
          <w:lang w:val="ru-RU"/>
        </w:rPr>
      </w:pPr>
    </w:p>
    <w:p w:rsidR="009F6A6E" w:rsidRPr="002C71B5" w:rsidRDefault="009F6A6E" w:rsidP="002C71B5">
      <w:pPr>
        <w:pStyle w:val="a2"/>
        <w:spacing w:before="0" w:after="0"/>
        <w:jc w:val="center"/>
        <w:rPr>
          <w:b/>
          <w:sz w:val="32"/>
          <w:szCs w:val="32"/>
          <w:lang w:val="ru-RU"/>
        </w:rPr>
      </w:pPr>
      <w:r w:rsidRPr="002C71B5">
        <w:rPr>
          <w:b/>
          <w:sz w:val="32"/>
          <w:szCs w:val="32"/>
          <w:lang w:val="ru-RU"/>
        </w:rPr>
        <w:t xml:space="preserve">Генеральный план </w:t>
      </w:r>
      <w:r>
        <w:rPr>
          <w:b/>
          <w:sz w:val="32"/>
          <w:szCs w:val="32"/>
          <w:lang w:val="ru-RU"/>
        </w:rPr>
        <w:br/>
      </w:r>
      <w:r w:rsidRPr="002C71B5">
        <w:rPr>
          <w:b/>
          <w:sz w:val="32"/>
          <w:szCs w:val="32"/>
          <w:lang w:val="ru-RU"/>
        </w:rPr>
        <w:t xml:space="preserve">муниципального образования «Северодвинск» </w:t>
      </w:r>
      <w:r>
        <w:rPr>
          <w:b/>
          <w:sz w:val="32"/>
          <w:szCs w:val="32"/>
          <w:lang w:val="ru-RU"/>
        </w:rPr>
        <w:br/>
      </w:r>
      <w:r w:rsidRPr="002C71B5">
        <w:rPr>
          <w:b/>
          <w:sz w:val="32"/>
          <w:szCs w:val="32"/>
          <w:lang w:val="ru-RU"/>
        </w:rPr>
        <w:t>(</w:t>
      </w:r>
      <w:r>
        <w:rPr>
          <w:b/>
          <w:sz w:val="32"/>
          <w:szCs w:val="32"/>
        </w:rPr>
        <w:t>I</w:t>
      </w:r>
      <w:r w:rsidRPr="002C71B5">
        <w:rPr>
          <w:b/>
          <w:sz w:val="32"/>
          <w:szCs w:val="32"/>
          <w:lang w:val="ru-RU"/>
        </w:rPr>
        <w:t xml:space="preserve"> раздел – город Северодвинск)</w:t>
      </w:r>
    </w:p>
    <w:p w:rsidR="009F6A6E" w:rsidRPr="00B23D61" w:rsidRDefault="009F6A6E" w:rsidP="00DA67C6">
      <w:pPr>
        <w:pStyle w:val="a2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jc w:val="center"/>
        <w:rPr>
          <w:color w:val="000000"/>
          <w:szCs w:val="22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B23D61">
        <w:rPr>
          <w:b/>
          <w:color w:val="000000"/>
          <w:sz w:val="28"/>
          <w:szCs w:val="28"/>
          <w:lang w:val="ru-RU"/>
        </w:rPr>
        <w:t>Положение о территориальном планировании</w:t>
      </w:r>
    </w:p>
    <w:p w:rsidR="009F6A6E" w:rsidRPr="00B23D61" w:rsidRDefault="009F6A6E" w:rsidP="00DA67C6">
      <w:pPr>
        <w:pStyle w:val="a2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b/>
          <w:color w:val="000000"/>
          <w:szCs w:val="24"/>
          <w:lang w:val="ru-RU"/>
        </w:rPr>
      </w:pPr>
    </w:p>
    <w:p w:rsidR="009F6A6E" w:rsidRPr="00B23D61" w:rsidRDefault="009F6A6E" w:rsidP="00DA67C6">
      <w:pPr>
        <w:pStyle w:val="a2"/>
        <w:spacing w:before="0" w:beforeAutospacing="0" w:after="0" w:afterAutospacing="0"/>
        <w:rPr>
          <w:color w:val="000000"/>
          <w:szCs w:val="24"/>
          <w:lang w:val="ru-RU"/>
        </w:rPr>
      </w:pPr>
    </w:p>
    <w:p w:rsidR="009F6A6E" w:rsidRPr="00B23D61" w:rsidRDefault="009F6A6E" w:rsidP="004B0515">
      <w:pPr>
        <w:spacing w:before="0" w:after="0" w:line="240" w:lineRule="auto"/>
        <w:ind w:left="0" w:firstLine="709"/>
        <w:rPr>
          <w:b/>
          <w:color w:val="000000"/>
        </w:rPr>
      </w:pPr>
      <w:r w:rsidRPr="00B23D61">
        <w:rPr>
          <w:b/>
          <w:color w:val="000000"/>
        </w:rPr>
        <w:br w:type="page"/>
        <w:t>А. ТЕКСТОВЫЕ МАТЕРИАЛЫ</w:t>
      </w:r>
    </w:p>
    <w:p w:rsidR="009F6A6E" w:rsidRPr="00B23D61" w:rsidRDefault="009F6A6E" w:rsidP="004B0515">
      <w:pPr>
        <w:spacing w:before="0" w:after="0" w:line="240" w:lineRule="auto"/>
        <w:ind w:left="0" w:firstLine="709"/>
        <w:rPr>
          <w:color w:val="000000"/>
        </w:rPr>
      </w:pPr>
      <w:r w:rsidRPr="00B23D61">
        <w:rPr>
          <w:color w:val="000000"/>
        </w:rPr>
        <w:t>ПОЛОЖЕНИЕ О ТЕРРИТОРИАЛЬНОМ ПЛАНИРОВАНИИ</w:t>
      </w:r>
    </w:p>
    <w:p w:rsidR="009F6A6E" w:rsidRPr="00B23D61" w:rsidRDefault="009F6A6E" w:rsidP="004B0515">
      <w:pPr>
        <w:spacing w:before="0" w:after="0" w:line="240" w:lineRule="auto"/>
        <w:ind w:left="0" w:firstLine="709"/>
        <w:rPr>
          <w:b/>
          <w:color w:val="000000"/>
        </w:rPr>
      </w:pPr>
    </w:p>
    <w:p w:rsidR="009F6A6E" w:rsidRPr="00B23D61" w:rsidRDefault="009F6A6E" w:rsidP="004B0515">
      <w:pPr>
        <w:spacing w:before="0" w:after="0" w:line="240" w:lineRule="auto"/>
        <w:ind w:left="0" w:firstLine="709"/>
        <w:rPr>
          <w:b/>
          <w:color w:val="000000"/>
        </w:rPr>
      </w:pPr>
      <w:r w:rsidRPr="00B23D61">
        <w:rPr>
          <w:b/>
          <w:color w:val="000000"/>
        </w:rPr>
        <w:t>Б. ГРАФИЧЕСКИЕ МАТЕРИАЛЫ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8"/>
        <w:gridCol w:w="6804"/>
        <w:gridCol w:w="1564"/>
      </w:tblGrid>
      <w:tr w:rsidR="009F6A6E" w:rsidRPr="00B23D61" w:rsidTr="00DB42FA">
        <w:tc>
          <w:tcPr>
            <w:tcW w:w="988" w:type="dxa"/>
            <w:vAlign w:val="center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rStyle w:val="Strong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3D61">
              <w:rPr>
                <w:rStyle w:val="Strong"/>
                <w:rFonts w:ascii="Times New Roman" w:hAnsi="Times New Roman"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804" w:type="dxa"/>
            <w:vAlign w:val="center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rStyle w:val="Strong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3D61">
              <w:rPr>
                <w:rStyle w:val="Strong"/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rStyle w:val="Strong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3D61">
              <w:rPr>
                <w:rStyle w:val="Strong"/>
                <w:rFonts w:ascii="Times New Roman" w:hAnsi="Times New Roman"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9F6A6E" w:rsidRPr="00B23D61" w:rsidTr="00DB42FA">
        <w:tc>
          <w:tcPr>
            <w:tcW w:w="988" w:type="dxa"/>
            <w:vAlign w:val="center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rStyle w:val="Strong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3D61">
              <w:rPr>
                <w:rStyle w:val="Strong"/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rStyle w:val="Strong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3D61">
              <w:rPr>
                <w:rStyle w:val="Strong"/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rStyle w:val="Strong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3D61">
              <w:rPr>
                <w:rStyle w:val="Strong"/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F6A6E" w:rsidRPr="00B23D61" w:rsidTr="00DB42FA">
        <w:tc>
          <w:tcPr>
            <w:tcW w:w="988" w:type="dxa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1</w:t>
            </w:r>
          </w:p>
        </w:tc>
        <w:tc>
          <w:tcPr>
            <w:tcW w:w="6804" w:type="dxa"/>
          </w:tcPr>
          <w:p w:rsidR="009F6A6E" w:rsidRPr="00B23D61" w:rsidRDefault="009F6A6E" w:rsidP="00DA67C6">
            <w:pPr>
              <w:pStyle w:val="a0"/>
              <w:spacing w:before="0" w:after="0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Карта границ и функциональных зон территории города</w:t>
            </w:r>
          </w:p>
        </w:tc>
        <w:tc>
          <w:tcPr>
            <w:tcW w:w="1564" w:type="dxa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1: 10 000</w:t>
            </w:r>
          </w:p>
        </w:tc>
      </w:tr>
      <w:tr w:rsidR="009F6A6E" w:rsidRPr="00B23D61" w:rsidTr="00DB42FA">
        <w:tc>
          <w:tcPr>
            <w:tcW w:w="988" w:type="dxa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2</w:t>
            </w:r>
          </w:p>
        </w:tc>
        <w:tc>
          <w:tcPr>
            <w:tcW w:w="6804" w:type="dxa"/>
          </w:tcPr>
          <w:p w:rsidR="009F6A6E" w:rsidRPr="00B23D61" w:rsidRDefault="009F6A6E" w:rsidP="00DA67C6">
            <w:pPr>
              <w:pStyle w:val="a0"/>
              <w:spacing w:before="0" w:after="0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Карта планируемого размещения объектов местного значения:</w:t>
            </w:r>
          </w:p>
        </w:tc>
        <w:tc>
          <w:tcPr>
            <w:tcW w:w="1564" w:type="dxa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1: 10 000</w:t>
            </w:r>
          </w:p>
        </w:tc>
      </w:tr>
      <w:tr w:rsidR="009F6A6E" w:rsidRPr="00B23D61" w:rsidTr="00DB42FA">
        <w:tc>
          <w:tcPr>
            <w:tcW w:w="988" w:type="dxa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  <w:lang w:val="en-US"/>
              </w:rPr>
            </w:pPr>
            <w:r w:rsidRPr="00B23D61">
              <w:rPr>
                <w:color w:val="000000"/>
                <w:szCs w:val="24"/>
              </w:rPr>
              <w:t>2.1</w:t>
            </w:r>
          </w:p>
        </w:tc>
        <w:tc>
          <w:tcPr>
            <w:tcW w:w="6804" w:type="dxa"/>
          </w:tcPr>
          <w:p w:rsidR="009F6A6E" w:rsidRPr="00B23D61" w:rsidRDefault="009F6A6E" w:rsidP="00DA67C6">
            <w:pPr>
              <w:pStyle w:val="a0"/>
              <w:spacing w:before="0" w:after="0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Объекты образования</w:t>
            </w:r>
          </w:p>
        </w:tc>
        <w:tc>
          <w:tcPr>
            <w:tcW w:w="1564" w:type="dxa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1: 10 000</w:t>
            </w:r>
          </w:p>
        </w:tc>
      </w:tr>
      <w:tr w:rsidR="009F6A6E" w:rsidRPr="00B23D61" w:rsidTr="00DB42FA">
        <w:tc>
          <w:tcPr>
            <w:tcW w:w="988" w:type="dxa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2.2</w:t>
            </w:r>
          </w:p>
        </w:tc>
        <w:tc>
          <w:tcPr>
            <w:tcW w:w="6804" w:type="dxa"/>
          </w:tcPr>
          <w:p w:rsidR="009F6A6E" w:rsidRPr="00B23D61" w:rsidRDefault="009F6A6E" w:rsidP="00DA67C6">
            <w:pPr>
              <w:pStyle w:val="a0"/>
              <w:spacing w:before="0" w:after="0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Объекты здравоохранения, физической культуры и массового спорта, культовые объекты</w:t>
            </w:r>
          </w:p>
        </w:tc>
        <w:tc>
          <w:tcPr>
            <w:tcW w:w="1564" w:type="dxa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1: 10 000</w:t>
            </w:r>
          </w:p>
        </w:tc>
      </w:tr>
      <w:tr w:rsidR="009F6A6E" w:rsidRPr="00B23D61" w:rsidTr="00DB42FA">
        <w:tc>
          <w:tcPr>
            <w:tcW w:w="988" w:type="dxa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3</w:t>
            </w:r>
          </w:p>
        </w:tc>
        <w:tc>
          <w:tcPr>
            <w:tcW w:w="6804" w:type="dxa"/>
          </w:tcPr>
          <w:p w:rsidR="009F6A6E" w:rsidRPr="00B23D61" w:rsidRDefault="009F6A6E" w:rsidP="00DA67C6">
            <w:pPr>
              <w:pStyle w:val="a0"/>
              <w:spacing w:before="0" w:after="0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Карта инженерной инфраструктуры и благоустройства территории:</w:t>
            </w:r>
          </w:p>
        </w:tc>
        <w:tc>
          <w:tcPr>
            <w:tcW w:w="1564" w:type="dxa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1: 10 000</w:t>
            </w:r>
          </w:p>
        </w:tc>
      </w:tr>
      <w:tr w:rsidR="009F6A6E" w:rsidRPr="00B23D61" w:rsidTr="00DB42FA">
        <w:tc>
          <w:tcPr>
            <w:tcW w:w="988" w:type="dxa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3.1</w:t>
            </w:r>
          </w:p>
        </w:tc>
        <w:tc>
          <w:tcPr>
            <w:tcW w:w="6804" w:type="dxa"/>
          </w:tcPr>
          <w:p w:rsidR="009F6A6E" w:rsidRPr="00B23D61" w:rsidRDefault="009F6A6E" w:rsidP="00DA67C6">
            <w:pPr>
              <w:pStyle w:val="a0"/>
              <w:spacing w:before="0" w:after="0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Объекты энергоснабжения: электроснабжение, теплоснабжение, газоснабжение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1: 10 000</w:t>
            </w:r>
          </w:p>
        </w:tc>
      </w:tr>
      <w:tr w:rsidR="009F6A6E" w:rsidRPr="00B23D61" w:rsidTr="00DB42FA">
        <w:tc>
          <w:tcPr>
            <w:tcW w:w="988" w:type="dxa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3.2</w:t>
            </w:r>
          </w:p>
        </w:tc>
        <w:tc>
          <w:tcPr>
            <w:tcW w:w="6804" w:type="dxa"/>
          </w:tcPr>
          <w:p w:rsidR="009F6A6E" w:rsidRPr="00B23D61" w:rsidRDefault="009F6A6E" w:rsidP="00DA67C6">
            <w:pPr>
              <w:pStyle w:val="a0"/>
              <w:spacing w:before="0" w:after="0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Объекты водоснабжения и водоотведения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1: 10 000</w:t>
            </w:r>
          </w:p>
        </w:tc>
      </w:tr>
      <w:tr w:rsidR="009F6A6E" w:rsidRPr="00B23D61" w:rsidTr="00DB42FA">
        <w:tc>
          <w:tcPr>
            <w:tcW w:w="988" w:type="dxa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3.3</w:t>
            </w:r>
          </w:p>
        </w:tc>
        <w:tc>
          <w:tcPr>
            <w:tcW w:w="6804" w:type="dxa"/>
          </w:tcPr>
          <w:p w:rsidR="009F6A6E" w:rsidRPr="00B23D61" w:rsidRDefault="009F6A6E" w:rsidP="00DA67C6">
            <w:pPr>
              <w:pStyle w:val="a0"/>
              <w:spacing w:before="0" w:after="0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Организация и очистка поверхностного стока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1: 10 000</w:t>
            </w:r>
          </w:p>
        </w:tc>
      </w:tr>
      <w:tr w:rsidR="009F6A6E" w:rsidRPr="00B23D61" w:rsidTr="00DB42FA">
        <w:tc>
          <w:tcPr>
            <w:tcW w:w="988" w:type="dxa"/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4</w:t>
            </w:r>
          </w:p>
        </w:tc>
        <w:tc>
          <w:tcPr>
            <w:tcW w:w="6804" w:type="dxa"/>
          </w:tcPr>
          <w:p w:rsidR="009F6A6E" w:rsidRPr="00B23D61" w:rsidRDefault="009F6A6E" w:rsidP="00DA67C6">
            <w:pPr>
              <w:pStyle w:val="a0"/>
              <w:spacing w:before="0" w:after="0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Карта транспортной инфраструктуры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6A6E" w:rsidRPr="00B23D61" w:rsidRDefault="009F6A6E" w:rsidP="004B0515">
            <w:pPr>
              <w:pStyle w:val="a0"/>
              <w:spacing w:before="0" w:after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Cs w:val="24"/>
              </w:rPr>
              <w:t>1: 10 000</w:t>
            </w:r>
          </w:p>
        </w:tc>
      </w:tr>
    </w:tbl>
    <w:p w:rsidR="009F6A6E" w:rsidRPr="00B23D61" w:rsidRDefault="009F6A6E" w:rsidP="00DA67C6">
      <w:pPr>
        <w:spacing w:before="0" w:after="0" w:line="240" w:lineRule="auto"/>
        <w:ind w:left="0"/>
        <w:rPr>
          <w:color w:val="000000"/>
          <w:szCs w:val="24"/>
        </w:rPr>
      </w:pPr>
    </w:p>
    <w:p w:rsidR="009F6A6E" w:rsidRDefault="009F6A6E" w:rsidP="00DA67C6">
      <w:pPr>
        <w:spacing w:before="0" w:after="0" w:line="240" w:lineRule="auto"/>
        <w:ind w:left="0"/>
        <w:rPr>
          <w:b/>
          <w:color w:val="000000"/>
          <w:szCs w:val="24"/>
        </w:rPr>
      </w:pPr>
      <w:r w:rsidRPr="00B23D61">
        <w:rPr>
          <w:b/>
          <w:color w:val="000000"/>
          <w:szCs w:val="24"/>
        </w:rPr>
        <w:br w:type="page"/>
        <w:t>ОГЛАВЛЕНИЕ</w:t>
      </w:r>
    </w:p>
    <w:p w:rsidR="009F6A6E" w:rsidRPr="00B23D61" w:rsidRDefault="009F6A6E" w:rsidP="00C61D2B">
      <w:pPr>
        <w:spacing w:before="0" w:after="0" w:line="240" w:lineRule="auto"/>
        <w:ind w:left="0"/>
        <w:rPr>
          <w:color w:val="000000"/>
          <w:szCs w:val="24"/>
        </w:rPr>
      </w:pPr>
    </w:p>
    <w:p w:rsidR="009F6A6E" w:rsidRDefault="009F6A6E">
      <w:pPr>
        <w:pStyle w:val="TOC1"/>
        <w:rPr>
          <w:noProof/>
          <w:szCs w:val="24"/>
          <w:lang w:eastAsia="ru-RU"/>
        </w:rPr>
      </w:pPr>
      <w:r>
        <w:rPr>
          <w:color w:val="000000"/>
          <w:szCs w:val="24"/>
        </w:rPr>
        <w:fldChar w:fldCharType="begin"/>
      </w:r>
      <w:r>
        <w:rPr>
          <w:color w:val="000000"/>
          <w:szCs w:val="24"/>
        </w:rPr>
        <w:instrText xml:space="preserve"> TOC \h \z \t "Мой стиль + По ширине;1" </w:instrText>
      </w:r>
      <w:r>
        <w:rPr>
          <w:color w:val="000000"/>
          <w:szCs w:val="24"/>
        </w:rPr>
        <w:fldChar w:fldCharType="separate"/>
      </w:r>
      <w:hyperlink w:anchor="_Toc496688493" w:history="1">
        <w:r w:rsidRPr="0000189E">
          <w:rPr>
            <w:rStyle w:val="Hyperlink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494" w:history="1">
        <w:r w:rsidRPr="0000189E">
          <w:rPr>
            <w:rStyle w:val="Hyperlink"/>
            <w:noProof/>
          </w:rPr>
          <w:t>1. ЦЕЛИ И ЗАДАЧИ РАЗРАБОТКИ ГЕНЕРАЛЬНОГО ПЛАНА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495" w:history="1">
        <w:r w:rsidRPr="0000189E">
          <w:rPr>
            <w:rStyle w:val="Hyperlink"/>
            <w:noProof/>
          </w:rPr>
          <w:t>2. ОБЩИЕ СВЕДЕНИЯ О ГОРОДЕ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496" w:history="1">
        <w:r w:rsidRPr="0000189E">
          <w:rPr>
            <w:rStyle w:val="Hyperlink"/>
            <w:noProof/>
          </w:rPr>
          <w:t>3. ПРЕДПОСЫЛКИ РАЗВИТИЯ ГОРОДА. ПРОГНОЗ ЧИСЛЕННОСТИ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497" w:history="1">
        <w:r w:rsidRPr="0000189E">
          <w:rPr>
            <w:rStyle w:val="Hyperlink"/>
            <w:noProof/>
          </w:rPr>
          <w:t>3.1. НАЛИЧИЕ ПОТЕНЦИАЛЬНЫХ РЕСУРСОВ ГРАДОСТРОИТЕЛЬНОГО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498" w:history="1">
        <w:r w:rsidRPr="0000189E">
          <w:rPr>
            <w:rStyle w:val="Hyperlink"/>
            <w:noProof/>
          </w:rPr>
          <w:t>3.2. ВОЗМОЖНЫЕ НАПРАВЛЕНИЯ РАЗВИТИЯ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499" w:history="1">
        <w:r w:rsidRPr="0000189E">
          <w:rPr>
            <w:rStyle w:val="Hyperlink"/>
            <w:noProof/>
          </w:rPr>
          <w:t>3.3. ПРОГНОЗ ЧИСЛЕННОСТИ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00" w:history="1">
        <w:r w:rsidRPr="0000189E">
          <w:rPr>
            <w:rStyle w:val="Hyperlink"/>
            <w:noProof/>
          </w:rPr>
          <w:t>4. МЕРОПРИЯТИЯ ПО РАЗВИТИЮ ПЛАНИРОВОЧНОЙ СТРУКТУРЫ ГОРОДА И СОВЕРШЕНСТВОВАНИЮ ФУНКЦИОНАЛЬНОГО ЗОНИРОВАНИЯ ЕГО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01" w:history="1">
        <w:r w:rsidRPr="0000189E">
          <w:rPr>
            <w:rStyle w:val="Hyperlink"/>
            <w:noProof/>
          </w:rPr>
          <w:t>4.1. ОРГАНИЗАЦИЯ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02" w:history="1">
        <w:r w:rsidRPr="0000189E">
          <w:rPr>
            <w:rStyle w:val="Hyperlink"/>
            <w:noProof/>
          </w:rPr>
          <w:t>4.2. ФУНКЦИОНАЛЬНОЕ ЗОНИРОВАНИЕ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03" w:history="1">
        <w:r w:rsidRPr="0000189E">
          <w:rPr>
            <w:rStyle w:val="Hyperlink"/>
            <w:noProof/>
          </w:rPr>
          <w:t>4.3. МНОГОФУНКЦИОНАЛЬНЫЕ И СПЕЦИАЛИЗИРОВАННЫЕ ОБЩЕСТВЕННО-ДЕЛОВЫЕ ЗОНЫ. РАЗВИТИЕ СИСТЕМЫ ЦЕНТРОВ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04" w:history="1">
        <w:r w:rsidRPr="0000189E">
          <w:rPr>
            <w:rStyle w:val="Hyperlink"/>
            <w:noProof/>
          </w:rPr>
          <w:t>4.4. ЗОНЫ ЖИЛОЙ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05" w:history="1">
        <w:r w:rsidRPr="0000189E">
          <w:rPr>
            <w:rStyle w:val="Hyperlink"/>
            <w:noProof/>
          </w:rPr>
          <w:t>4.5. ЗОНЫ ПРОИЗВОДСТВЕННО-КОММУНАЛЬНОГО НАЗНАЧЕНИЯ, ЗОНЫ СПЕЦИАЛЬНОГО НАЗНАЧЕНИЯ И САНИТАРНО-ЗАЩИТНЫЕ ЗОНЫ ОБЪЕКТОВ ПРОИЗВОДСТВЕННО-КОММУНАЛЬНОГО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06" w:history="1">
        <w:r w:rsidRPr="0000189E">
          <w:rPr>
            <w:rStyle w:val="Hyperlink"/>
            <w:noProof/>
          </w:rPr>
          <w:t>4.6. ГОРОДСКИЕ РЕКРЕАЦИОННЫЕ ЗОНЫ, ЗОНЫ ОТКРЫТЫХ ПРИРОДНЫХ ЛАНДШАФТОВ (ГОРОДСКИЕ ЛЕСА) И ОСОБО ОХРАНЯЕМЫЕ ПРИРОДНЫЕ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07" w:history="1">
        <w:r w:rsidRPr="0000189E">
          <w:rPr>
            <w:rStyle w:val="Hyperlink"/>
            <w:noProof/>
          </w:rPr>
          <w:t>4.7. ЗОНЫ ВОДНЫХ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08" w:history="1">
        <w:r w:rsidRPr="0000189E">
          <w:rPr>
            <w:rStyle w:val="Hyperlink"/>
            <w:noProof/>
          </w:rPr>
          <w:t>4.8. СЕЛЬСКОХОЗЯЙСТВЕННЫЕ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09" w:history="1">
        <w:r w:rsidRPr="0000189E">
          <w:rPr>
            <w:rStyle w:val="Hyperlink"/>
            <w:noProof/>
          </w:rPr>
          <w:t>4.9. ЗОНЫ ИНЖЕНЕРНО-ТРАНСПОРТНОЙ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10" w:history="1">
        <w:r w:rsidRPr="0000189E">
          <w:rPr>
            <w:rStyle w:val="Hyperlink"/>
            <w:noProof/>
          </w:rPr>
          <w:t>4.10. ЗОНЫ ТЕРРИТОРИЙ ОБЩЕГО ПОЛЬЗОВАНИЯ (УЛИЧНО-ДОРОЖНАЯ СЕТЬ)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11" w:history="1">
        <w:r w:rsidRPr="0000189E">
          <w:rPr>
            <w:rStyle w:val="Hyperlink"/>
            <w:noProof/>
          </w:rPr>
          <w:t>4.11. ЗОНЫ ОБЪЕКТОВ КУЛЬТУРНОГО НАСЛЕДИЯ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12" w:history="1">
        <w:r w:rsidRPr="0000189E">
          <w:rPr>
            <w:rStyle w:val="Hyperlink"/>
            <w:noProof/>
          </w:rPr>
          <w:t>5. СОЦИАЛЬНО-ЭКОНОМИЧЕСКОЕ РАЗВИТИЕ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13" w:history="1">
        <w:r w:rsidRPr="0000189E">
          <w:rPr>
            <w:rStyle w:val="Hyperlink"/>
            <w:noProof/>
          </w:rPr>
          <w:t>5.1. НАПРАВЛЕНИЯ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14" w:history="1">
        <w:r w:rsidRPr="0000189E">
          <w:rPr>
            <w:rStyle w:val="Hyperlink"/>
            <w:noProof/>
          </w:rPr>
          <w:t>6. ПЛАНИРУЕМЫЕ МЕРОПРИЯТИЯ И ОБЪЕКТЫ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15" w:history="1">
        <w:r w:rsidRPr="0000189E">
          <w:rPr>
            <w:rStyle w:val="Hyperlink"/>
            <w:noProof/>
          </w:rPr>
          <w:t>6.1. ОСНОВНЫЕ МЕРОПРИЯТИЯ ПО РАЗВИТИЮ ЭКОНОМИЧЕСКОГО ПОТЕНЦИАЛА ГОРОДА. ПРОИЗВОДСТВЕННЫЕ И КОММУНАЛЬНЫЕ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16" w:history="1">
        <w:r w:rsidRPr="0000189E">
          <w:rPr>
            <w:rStyle w:val="Hyperlink"/>
            <w:noProof/>
          </w:rPr>
          <w:t>6.2. ОСНОВНЫЕ МЕРОПРИЯТИЯ ПО РАЗВИТИЮ СОЦИАЛЬНОЙ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17" w:history="1">
        <w:r w:rsidRPr="0000189E">
          <w:rPr>
            <w:rStyle w:val="Hyperlink"/>
            <w:noProof/>
          </w:rPr>
          <w:t>6.2.1. ЖИЛИЩНЫЙ ФОНД И ЖИЛИЩНОЕ СТРОИТЕЛЬСТВО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18" w:history="1">
        <w:r w:rsidRPr="0000189E">
          <w:rPr>
            <w:rStyle w:val="Hyperlink"/>
            <w:noProof/>
          </w:rPr>
          <w:t>6.2.2. СОЦИАЛЬНОЕ ОБСЛУЖИВАНИЕ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19" w:history="1">
        <w:r w:rsidRPr="0000189E">
          <w:rPr>
            <w:rStyle w:val="Hyperlink"/>
            <w:noProof/>
          </w:rPr>
          <w:t>6.2.3 УЧРЕЖДЕНИЯ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20" w:history="1">
        <w:r w:rsidRPr="0000189E">
          <w:rPr>
            <w:rStyle w:val="Hyperlink"/>
            <w:noProof/>
          </w:rPr>
          <w:t>6.2.4 ОРГАНИЗАЦИИ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21" w:history="1">
        <w:r w:rsidRPr="0000189E">
          <w:rPr>
            <w:rStyle w:val="Hyperlink"/>
            <w:noProof/>
          </w:rPr>
          <w:t>6.2.5 ОБЪЕКТЫ ФИЗИЧЕСКОЙ КУЛЬТУРЫ И 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22" w:history="1">
        <w:r w:rsidRPr="0000189E">
          <w:rPr>
            <w:rStyle w:val="Hyperlink"/>
            <w:noProof/>
          </w:rPr>
          <w:t>6.3. ОСНОВНЫЕ МЕРОПРИЯТИЯ ПО РАЗВИТИЮ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23" w:history="1">
        <w:r w:rsidRPr="0000189E">
          <w:rPr>
            <w:rStyle w:val="Hyperlink"/>
            <w:noProof/>
          </w:rPr>
          <w:t>6.3.1. ВНЕШНИЙ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24" w:history="1">
        <w:r w:rsidRPr="0000189E">
          <w:rPr>
            <w:rStyle w:val="Hyperlink"/>
            <w:noProof/>
          </w:rPr>
          <w:t>6.3.2. ВНЕШНИЙ АВТОМОБИЛЬНЫЙ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25" w:history="1">
        <w:r w:rsidRPr="0000189E">
          <w:rPr>
            <w:rStyle w:val="Hyperlink"/>
            <w:noProof/>
          </w:rPr>
          <w:t>6.3.3. 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26" w:history="1">
        <w:r w:rsidRPr="0000189E">
          <w:rPr>
            <w:rStyle w:val="Hyperlink"/>
            <w:noProof/>
          </w:rPr>
          <w:t>6.3.4. ВОЗДУШНЫЙ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27" w:history="1">
        <w:r w:rsidRPr="0000189E">
          <w:rPr>
            <w:rStyle w:val="Hyperlink"/>
            <w:noProof/>
          </w:rPr>
          <w:t>6.3.5. ЖЕЛЕЗНОДОРОЖНЫЙ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28" w:history="1">
        <w:r w:rsidRPr="0000189E">
          <w:rPr>
            <w:rStyle w:val="Hyperlink"/>
            <w:noProof/>
          </w:rPr>
          <w:t>6.3.6. ТРУБОПРОВОДНЫЙ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29" w:history="1">
        <w:r w:rsidRPr="0000189E">
          <w:rPr>
            <w:rStyle w:val="Hyperlink"/>
            <w:noProof/>
          </w:rPr>
          <w:t>6.3.7. ТРАНСПОРТНАЯ ИНФРАСТРУКТУРА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30" w:history="1">
        <w:r w:rsidRPr="0000189E">
          <w:rPr>
            <w:rStyle w:val="Hyperlink"/>
            <w:noProof/>
          </w:rPr>
          <w:t>6.4. ОСНОВНЫЕ МЕРОПРИЯТИЯ ПО РАЗВИТИЮ ИНЖЕНЕРНОЙ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31" w:history="1">
        <w:r w:rsidRPr="0000189E">
          <w:rPr>
            <w:rStyle w:val="Hyperlink"/>
            <w:noProof/>
          </w:rPr>
          <w:t>6.4.1.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32" w:history="1">
        <w:r w:rsidRPr="0000189E">
          <w:rPr>
            <w:rStyle w:val="Hyperlink"/>
            <w:noProof/>
          </w:rPr>
          <w:t>6.4.2.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33" w:history="1">
        <w:r w:rsidRPr="0000189E">
          <w:rPr>
            <w:rStyle w:val="Hyperlink"/>
            <w:noProof/>
          </w:rPr>
          <w:t>6.4.3. САНИТАРНАЯ ОЧИСТКА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34" w:history="1">
        <w:r w:rsidRPr="0000189E">
          <w:rPr>
            <w:rStyle w:val="Hyperlink"/>
            <w:noProof/>
          </w:rPr>
          <w:t>6.4.4.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35" w:history="1">
        <w:r w:rsidRPr="0000189E">
          <w:rPr>
            <w:rStyle w:val="Hyperlink"/>
            <w:noProof/>
          </w:rPr>
          <w:t>6.4.5.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36" w:history="1">
        <w:r w:rsidRPr="0000189E">
          <w:rPr>
            <w:rStyle w:val="Hyperlink"/>
            <w:noProof/>
          </w:rPr>
          <w:t>6.4.6.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37" w:history="1">
        <w:r w:rsidRPr="0000189E">
          <w:rPr>
            <w:rStyle w:val="Hyperlink"/>
            <w:noProof/>
          </w:rPr>
          <w:t>6.5. МЕРОПРИЯТИЯ ПО ИНЖЕНЕРНОЙ ЗАЩИТЕ И БЛАГОУСТРОЙСТВУ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38" w:history="1">
        <w:r w:rsidRPr="0000189E">
          <w:rPr>
            <w:rStyle w:val="Hyperlink"/>
            <w:noProof/>
          </w:rPr>
          <w:t>6.5.1. ЗАЩИТА ОТ ЗАТОПЛЕНИЯ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39" w:history="1">
        <w:r w:rsidRPr="0000189E">
          <w:rPr>
            <w:rStyle w:val="Hyperlink"/>
            <w:noProof/>
          </w:rPr>
          <w:t>6.5.2. ЗАЩИТА ОТ ПОДТОПЛЕНИЯ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40" w:history="1">
        <w:r w:rsidRPr="0000189E">
          <w:rPr>
            <w:rStyle w:val="Hyperlink"/>
            <w:noProof/>
          </w:rPr>
          <w:t>6.5.3. БЕРЕГОУКРЕПЛЕНИЕ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41" w:history="1">
        <w:r w:rsidRPr="0000189E">
          <w:rPr>
            <w:rStyle w:val="Hyperlink"/>
            <w:noProof/>
          </w:rPr>
          <w:t>6.5.4. ОРГАНИЗАЦИЯ И ОЧИСТКА ПОВЕРХНОСТНОГО СТОКА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42" w:history="1">
        <w:r w:rsidRPr="0000189E">
          <w:rPr>
            <w:rStyle w:val="Hyperlink"/>
            <w:noProof/>
          </w:rPr>
          <w:t>6.5.5. БЛАГОУСТРОЙСТВО ВОДОЕМОВ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43" w:history="1">
        <w:r w:rsidRPr="0000189E">
          <w:rPr>
            <w:rStyle w:val="Hyperlink"/>
            <w:noProof/>
          </w:rPr>
          <w:t>6.5.6. БЛАГОУСТРОЙСТВО МЕСТ МАССОВОГО ОТДЫХА У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44" w:history="1">
        <w:r w:rsidRPr="0000189E">
          <w:rPr>
            <w:rStyle w:val="Hyperlink"/>
            <w:noProof/>
          </w:rPr>
          <w:t>6.5.7. ОБЩЕСТВЕННЫЕ ТУАЛЕТЫ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45" w:history="1">
        <w:r w:rsidRPr="0000189E">
          <w:rPr>
            <w:rStyle w:val="Hyperlink"/>
            <w:noProof/>
          </w:rPr>
          <w:t>6.6. ОСНОВНЫЕ МЕРОПРИЯТИЯ ПО ОЗЕЛЕНЕНИЮ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46" w:history="1">
        <w:r w:rsidRPr="0000189E">
          <w:rPr>
            <w:rStyle w:val="Hyperlink"/>
            <w:noProof/>
          </w:rPr>
          <w:t>7. ОБЪЕКТЫ КУЛЬТУРНОГО НАСЛЕДИЯ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47" w:history="1">
        <w:r w:rsidRPr="0000189E">
          <w:rPr>
            <w:rStyle w:val="Hyperlink"/>
            <w:noProof/>
          </w:rPr>
          <w:t>8. 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48" w:history="1">
        <w:r w:rsidRPr="0000189E">
          <w:rPr>
            <w:rStyle w:val="Hyperlink"/>
            <w:noProof/>
          </w:rPr>
          <w:t>8.1. ОБЪЕКТЫ ВОЗДЕЙСТВИЯ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49" w:history="1">
        <w:r w:rsidRPr="0000189E">
          <w:rPr>
            <w:rStyle w:val="Hyperlink"/>
            <w:noProof/>
          </w:rPr>
          <w:t>8.2. ОБЪЕКТЫ ОХРАНЫ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50" w:history="1">
        <w:r w:rsidRPr="0000189E">
          <w:rPr>
            <w:rStyle w:val="Hyperlink"/>
            <w:noProof/>
          </w:rPr>
          <w:t>8.3. ЗОНЫ С ОСОБЫМИ УСЛОВИЯМИ ИСПОЛЬЗОВАНИЯ ТЕРРИТОРИЙ, ФОРМИРУЕМЫЕ ЭКОЛОГИЧЕСКИМИ И САНИТАРНО-ГИГИЕНИЧЕСКИМИ ФАКТОРАМИ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51" w:history="1">
        <w:r w:rsidRPr="0000189E">
          <w:rPr>
            <w:rStyle w:val="Hyperlink"/>
            <w:noProof/>
          </w:rPr>
          <w:t>8.4. МЕРОПРИЯТИЯ ПО ОХРАНЕ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52" w:history="1">
        <w:r w:rsidRPr="0000189E">
          <w:rPr>
            <w:rStyle w:val="Hyperlink"/>
            <w:noProof/>
          </w:rPr>
          <w:t>8.5. ОСОБО ОХРАНЯЕМЫЕ ПРИРОДНЫЕ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53" w:history="1">
        <w:r w:rsidRPr="0000189E">
          <w:rPr>
            <w:rStyle w:val="Hyperlink"/>
            <w:noProof/>
          </w:rPr>
          <w:t>9. ОСНОВНЫЕ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54" w:history="1">
        <w:r w:rsidRPr="0000189E">
          <w:rPr>
            <w:rStyle w:val="Hyperlink"/>
            <w:noProof/>
          </w:rPr>
          <w:t>10. ГЕНЕРАЛЬНЫЙ ПЛАН КАК ОСНОВА РЕАЛИЗАЦИИ ИНВЕСТИЦИОННЫХ ПРОЕКТОВ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9F6A6E" w:rsidRDefault="009F6A6E">
      <w:pPr>
        <w:pStyle w:val="TOC1"/>
        <w:rPr>
          <w:noProof/>
          <w:szCs w:val="24"/>
          <w:lang w:eastAsia="ru-RU"/>
        </w:rPr>
      </w:pPr>
      <w:hyperlink w:anchor="_Toc496688555" w:history="1">
        <w:r w:rsidRPr="0000189E">
          <w:rPr>
            <w:rStyle w:val="Hyperlink"/>
            <w:noProof/>
          </w:rPr>
          <w:t>11. ПОДГОТОВКА ГРАДОСТРОИТЕЛЬНОЙ ДОКУМЕНТАЦИИ В ЦЕЛЯХ РЕАЛИЗАЦИИ МЕРОПРИЯТИЙ ГЕНЕРАЛЬНОГО ПЛАНА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_Toc496688555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F6A6E" w:rsidRPr="00B23D61" w:rsidRDefault="009F6A6E" w:rsidP="00C61D2B">
      <w:pPr>
        <w:spacing w:before="0" w:after="0"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fldChar w:fldCharType="end"/>
      </w:r>
    </w:p>
    <w:p w:rsidR="009F6A6E" w:rsidRPr="00B23D61" w:rsidRDefault="009F6A6E" w:rsidP="00DA67C6">
      <w:pPr>
        <w:spacing w:before="0" w:after="0" w:line="240" w:lineRule="auto"/>
        <w:ind w:left="0"/>
        <w:rPr>
          <w:b/>
          <w:color w:val="000000"/>
          <w:szCs w:val="24"/>
        </w:rPr>
      </w:pPr>
    </w:p>
    <w:p w:rsidR="009F6A6E" w:rsidRPr="00B23D61" w:rsidRDefault="009F6A6E" w:rsidP="00DA67C6">
      <w:pPr>
        <w:tabs>
          <w:tab w:val="left" w:pos="8415"/>
        </w:tabs>
        <w:spacing w:before="0" w:after="0" w:line="240" w:lineRule="auto"/>
        <w:ind w:left="0"/>
        <w:rPr>
          <w:b/>
          <w:color w:val="000000"/>
          <w:szCs w:val="24"/>
        </w:rPr>
      </w:pPr>
    </w:p>
    <w:p w:rsidR="009F6A6E" w:rsidRDefault="009F6A6E" w:rsidP="00844AF1">
      <w:pPr>
        <w:pStyle w:val="ab"/>
      </w:pPr>
      <w:r w:rsidRPr="00B23D61">
        <w:br w:type="page"/>
      </w:r>
      <w:bookmarkStart w:id="0" w:name="_Toc489962662"/>
      <w:bookmarkStart w:id="1" w:name="_Toc496688493"/>
      <w:r w:rsidRPr="00B23D61">
        <w:t>ВВЕДЕНИЕ</w:t>
      </w:r>
      <w:bookmarkEnd w:id="0"/>
      <w:bookmarkEnd w:id="1"/>
    </w:p>
    <w:p w:rsidR="009F6A6E" w:rsidRPr="00B23D61" w:rsidRDefault="009F6A6E" w:rsidP="00DA67C6">
      <w:pPr>
        <w:pStyle w:val="a8"/>
        <w:ind w:left="0" w:firstLine="709"/>
        <w:jc w:val="both"/>
      </w:pPr>
    </w:p>
    <w:p w:rsidR="009F6A6E" w:rsidRPr="00B23D61" w:rsidRDefault="009F6A6E" w:rsidP="002C71B5">
      <w:pPr>
        <w:spacing w:before="0" w:after="0" w:line="240" w:lineRule="auto"/>
        <w:ind w:left="0" w:firstLine="709"/>
        <w:jc w:val="both"/>
      </w:pPr>
      <w:r>
        <w:t>Генеральный план муниципального образования «Северодвинск» (I раздел – город Северодвинск)</w:t>
      </w:r>
      <w:r w:rsidRPr="00B23D61">
        <w:t xml:space="preserve"> разработан в 2015 году ООО «Геодезия и</w:t>
      </w:r>
      <w:r>
        <w:t xml:space="preserve"> межевание» (150002, Россия, г. </w:t>
      </w:r>
      <w:r w:rsidRPr="00B23D61">
        <w:t xml:space="preserve">Ярославль, Комсомольская площ., д. 7) по заказу Администрации Северодвинска </w:t>
      </w:r>
      <w:r>
        <w:br/>
      </w:r>
      <w:r w:rsidRPr="00B23D61">
        <w:t xml:space="preserve">в соответствии с муниципальным контрактом от 29.01.2015 </w:t>
      </w:r>
      <w:r w:rsidRPr="00AD2C05">
        <w:t>№ 0524_14_УСиА</w:t>
      </w:r>
      <w:r w:rsidRPr="00B23D61">
        <w:t xml:space="preserve"> </w:t>
      </w:r>
      <w:r>
        <w:br/>
      </w:r>
      <w:r w:rsidRPr="00B23D61">
        <w:t>на основании распоряжения Мэра Северодвинска от 01.08.2014 № 150-ра «О разработке (корректировке) генерального плана города Северодвинска».</w:t>
      </w:r>
    </w:p>
    <w:p w:rsidR="009F6A6E" w:rsidRPr="00350086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350086">
        <w:rPr>
          <w:color w:val="000000"/>
          <w:szCs w:val="24"/>
        </w:rPr>
        <w:t>Состав и содержание генерального плана соответствуют требованиям «Технического задания на разработку (корректировку) проекта генерального плана города Северодвинска» (Приложение № 1 к муницип</w:t>
      </w:r>
      <w:r>
        <w:rPr>
          <w:color w:val="000000"/>
          <w:szCs w:val="24"/>
        </w:rPr>
        <w:t>альному контракту от 29.01.2015</w:t>
      </w:r>
      <w:r w:rsidRPr="00350086">
        <w:rPr>
          <w:color w:val="000000"/>
          <w:szCs w:val="24"/>
        </w:rPr>
        <w:br/>
        <w:t xml:space="preserve">№ 0524_14_ УСиА). 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В 1991 году ФГУП РосНИПИ «Урбанистика» выполнен «Генеральный план г. Северодвинска Архангельской области. Корректура», разработка которого была вызвана следующей основной причиной: развитием селитебных территорий города с некоторыми изменениями планировочной структуры генплана 1985 г.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В 2010 году официально закончился расчетный срок реализации генерального плана, разработанного в 1991 году. Однако в связи с резким ухудшением социально-экономической обстановки, уменьшением объема строительства генеральный план, действующий с 1991 года, во многом не реализован.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В 1996 году создано муниципальное образование «Северодвинск», наделенное статусом городского округа, в границы которого на основании закона Архангельской области от 23.09.2004 № 258-внеоч.-03 «О статусе и границах территорий муниципальных образований Архангельской области» входит территория г. Северодвинска.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Разработка генерального плана (с учетом корректировки ряда положений генеральных планов города в редакции 1985 и 1991 годов) вызвана необходимостью создания современного градостроительного документа территориального планирования, которым органы местного самоуправления </w:t>
      </w:r>
      <w:r>
        <w:rPr>
          <w:color w:val="000000"/>
          <w:szCs w:val="24"/>
        </w:rPr>
        <w:t>муниципального образования «Северодвинска»</w:t>
      </w:r>
      <w:r w:rsidRPr="00B23D61">
        <w:rPr>
          <w:color w:val="000000"/>
          <w:szCs w:val="24"/>
        </w:rPr>
        <w:t xml:space="preserve"> смогут руководствоваться в современных социально-экономических условиях.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В основу разработки положено представление о генеральном плане как </w:t>
      </w:r>
      <w:r>
        <w:rPr>
          <w:color w:val="000000"/>
          <w:szCs w:val="24"/>
        </w:rPr>
        <w:br/>
      </w:r>
      <w:r w:rsidRPr="00B23D61">
        <w:rPr>
          <w:color w:val="000000"/>
          <w:szCs w:val="24"/>
        </w:rPr>
        <w:t>о прогнозном документе, отражающем объективные процессы в жизни города.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Основополагающими задачами подготовки генерального плана являются:</w:t>
      </w:r>
    </w:p>
    <w:p w:rsidR="009F6A6E" w:rsidRPr="00B23D61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сочетание пространственной организации среды обитания с устойчивым развитием территории города в процессе градостроительной деятельности с целью создания благоприятных условий для жителей города, предпринимателей и инвесторов, исходя из совокупности социально-экономических факторов и при сохранении природно-экологического каркаса территории;</w:t>
      </w:r>
    </w:p>
    <w:p w:rsidR="009F6A6E" w:rsidRPr="00B23D61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определение долгосрочной стратегии и этапов развития города с учетом ресурсного потенциала территории;</w:t>
      </w:r>
    </w:p>
    <w:p w:rsidR="009F6A6E" w:rsidRPr="00B23D61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совершенствование архитектурно-планировочной организации, инженерно-транспортной и социально-бытовой инфраструктуры на территории города.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Одним из принципиальных вопросов, определивших причины корректировки генерального плана города является предусмотренное Генеральным планом муниципального образования «Северодвинск»</w:t>
      </w:r>
      <w:r>
        <w:rPr>
          <w:color w:val="000000"/>
          <w:szCs w:val="24"/>
        </w:rPr>
        <w:t>,</w:t>
      </w:r>
      <w:r w:rsidRPr="00B23D61">
        <w:rPr>
          <w:color w:val="000000"/>
          <w:szCs w:val="24"/>
        </w:rPr>
        <w:t xml:space="preserve"> утвержден</w:t>
      </w:r>
      <w:r>
        <w:rPr>
          <w:color w:val="000000"/>
          <w:szCs w:val="24"/>
        </w:rPr>
        <w:t>н</w:t>
      </w:r>
      <w:r w:rsidRPr="00AD2C05">
        <w:rPr>
          <w:color w:val="000000"/>
          <w:szCs w:val="24"/>
        </w:rPr>
        <w:t>ым</w:t>
      </w:r>
      <w:r w:rsidRPr="00B23D61">
        <w:rPr>
          <w:color w:val="000000"/>
          <w:szCs w:val="24"/>
        </w:rPr>
        <w:t xml:space="preserve"> решением Совета депутатов Северодвинска от 28.03.2013 № 8</w:t>
      </w:r>
      <w:r>
        <w:rPr>
          <w:color w:val="000000"/>
          <w:szCs w:val="24"/>
        </w:rPr>
        <w:t>, –</w:t>
      </w:r>
      <w:r w:rsidRPr="00B23D61">
        <w:rPr>
          <w:color w:val="000000"/>
          <w:szCs w:val="24"/>
        </w:rPr>
        <w:t xml:space="preserve"> исключение из границ города восточной промышленной зоны.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В основу генплана положены документы о прогнозах развития города, принятые </w:t>
      </w:r>
      <w:r>
        <w:rPr>
          <w:color w:val="000000"/>
          <w:szCs w:val="24"/>
        </w:rPr>
        <w:br/>
      </w:r>
      <w:r w:rsidRPr="00B23D61">
        <w:rPr>
          <w:color w:val="000000"/>
          <w:szCs w:val="24"/>
        </w:rPr>
        <w:t>на федеральном, региональном и муниципальном уровнях.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При разработке генерального плана приняты во внимание положения следующих документов:</w:t>
      </w:r>
    </w:p>
    <w:p w:rsidR="009F6A6E" w:rsidRPr="00AD2C05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0B7F8B">
        <w:rPr>
          <w:color w:val="000000"/>
          <w:szCs w:val="24"/>
        </w:rPr>
        <w:t>- Схема территориального планирования частей Архангельской области</w:t>
      </w:r>
      <w:r w:rsidRPr="00AD2C05">
        <w:rPr>
          <w:color w:val="000000"/>
          <w:szCs w:val="24"/>
        </w:rPr>
        <w:t>, утвержденная постановлением Правительства Архангельской области от 07.06.2016 №</w:t>
      </w:r>
      <w:r>
        <w:rPr>
          <w:color w:val="000000"/>
          <w:szCs w:val="24"/>
        </w:rPr>
        <w:t> </w:t>
      </w:r>
      <w:r w:rsidRPr="00AD2C05">
        <w:rPr>
          <w:color w:val="000000"/>
          <w:szCs w:val="24"/>
        </w:rPr>
        <w:t>199-пп;</w:t>
      </w:r>
    </w:p>
    <w:p w:rsidR="009F6A6E" w:rsidRPr="000B7F8B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  <w:highlight w:val="yellow"/>
        </w:rPr>
      </w:pPr>
      <w:r w:rsidRPr="000B7F8B">
        <w:rPr>
          <w:color w:val="000000"/>
          <w:szCs w:val="24"/>
        </w:rPr>
        <w:t xml:space="preserve">- Генеральный план муниципального образования «Северодвинск», </w:t>
      </w:r>
      <w:r w:rsidRPr="00AD2C05">
        <w:rPr>
          <w:color w:val="000000"/>
          <w:szCs w:val="24"/>
        </w:rPr>
        <w:t>утвержденный решением Совета депутатов Северодвинска от 28.03.2013 № 8;</w:t>
      </w:r>
    </w:p>
    <w:p w:rsidR="009F6A6E" w:rsidRPr="00AD2C05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b/>
          <w:color w:val="000000"/>
          <w:szCs w:val="24"/>
        </w:rPr>
      </w:pPr>
      <w:r w:rsidRPr="000B7F8B">
        <w:rPr>
          <w:color w:val="000000"/>
          <w:szCs w:val="24"/>
        </w:rPr>
        <w:t>- Правила землепользования и застройки Северодвинска (</w:t>
      </w:r>
      <w:r w:rsidRPr="00AD2C05">
        <w:rPr>
          <w:color w:val="000000"/>
          <w:szCs w:val="24"/>
          <w:lang w:val="en-US"/>
        </w:rPr>
        <w:t>I</w:t>
      </w:r>
      <w:r w:rsidRPr="000B7F8B">
        <w:rPr>
          <w:color w:val="000000"/>
          <w:szCs w:val="24"/>
        </w:rPr>
        <w:t xml:space="preserve"> раздел </w:t>
      </w:r>
      <w:r>
        <w:rPr>
          <w:color w:val="000000"/>
          <w:szCs w:val="24"/>
        </w:rPr>
        <w:t>–</w:t>
      </w:r>
      <w:r w:rsidRPr="000B7F8B">
        <w:rPr>
          <w:color w:val="000000"/>
          <w:szCs w:val="24"/>
        </w:rPr>
        <w:t xml:space="preserve"> город Северодвинск)</w:t>
      </w:r>
      <w:r>
        <w:rPr>
          <w:color w:val="000000"/>
          <w:szCs w:val="24"/>
        </w:rPr>
        <w:t xml:space="preserve">, </w:t>
      </w:r>
      <w:r w:rsidRPr="00AD2C05">
        <w:rPr>
          <w:color w:val="000000"/>
          <w:szCs w:val="24"/>
        </w:rPr>
        <w:t>утвержденные решением Совета депутатов Северодвинска от 31.10.2007 №</w:t>
      </w:r>
      <w:r>
        <w:rPr>
          <w:color w:val="000000"/>
          <w:szCs w:val="24"/>
        </w:rPr>
        <w:t> </w:t>
      </w:r>
      <w:r w:rsidRPr="00AD2C05">
        <w:rPr>
          <w:color w:val="000000"/>
          <w:szCs w:val="24"/>
        </w:rPr>
        <w:t>147);</w:t>
      </w:r>
    </w:p>
    <w:p w:rsidR="009F6A6E" w:rsidRPr="000B7F8B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0B7F8B">
        <w:rPr>
          <w:color w:val="000000"/>
          <w:szCs w:val="24"/>
        </w:rPr>
        <w:t xml:space="preserve">- Комплексный инвестиционный план модернизации моногорода Северодвинска на 2010-2020 годы, утвержденный распоряжением Правительства Архангельской области от 23.11.2010 № 594-рп и постановлением Администрации Северодвинска от 30.11.2010 </w:t>
      </w:r>
      <w:r w:rsidRPr="000B7F8B">
        <w:rPr>
          <w:color w:val="000000"/>
          <w:szCs w:val="24"/>
        </w:rPr>
        <w:br/>
        <w:t>№ 447-па;</w:t>
      </w:r>
    </w:p>
    <w:p w:rsidR="009F6A6E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0B7F8B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0B7F8B">
        <w:rPr>
          <w:color w:val="000000"/>
          <w:szCs w:val="24"/>
        </w:rPr>
        <w:t xml:space="preserve">Программа развития федерального государственного </w:t>
      </w:r>
      <w:r w:rsidRPr="00AD2C05">
        <w:rPr>
          <w:color w:val="000000"/>
          <w:szCs w:val="24"/>
        </w:rPr>
        <w:t>автономного образовательного учреждения высшего профессионального образования «Северный (Арктический) федеральный университет имени М.В. Ломоносова»</w:t>
      </w:r>
      <w:r>
        <w:rPr>
          <w:color w:val="000000"/>
          <w:szCs w:val="24"/>
        </w:rPr>
        <w:t xml:space="preserve"> </w:t>
      </w:r>
      <w:r w:rsidRPr="000B7F8B">
        <w:rPr>
          <w:color w:val="000000"/>
          <w:szCs w:val="24"/>
        </w:rPr>
        <w:t>на 2010-2020 гг., одобренная распоряжением Правительства РФ от 07.10.2010 № 1695-р.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П</w:t>
      </w:r>
      <w:r w:rsidRPr="00B23D61">
        <w:rPr>
          <w:color w:val="000000"/>
          <w:szCs w:val="24"/>
        </w:rPr>
        <w:t>ри разработке генерального плана учитывались положения государственных программ Архангельской области и муниципальных программ муниципального образования «Северодвинск».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9F4CF2">
        <w:rPr>
          <w:color w:val="000000"/>
          <w:szCs w:val="24"/>
        </w:rPr>
        <w:t>Положения</w:t>
      </w:r>
      <w:r w:rsidRPr="00B23D61">
        <w:rPr>
          <w:color w:val="000000"/>
          <w:szCs w:val="24"/>
        </w:rPr>
        <w:t xml:space="preserve"> </w:t>
      </w:r>
      <w:r>
        <w:rPr>
          <w:szCs w:val="24"/>
        </w:rPr>
        <w:t xml:space="preserve">генерального плана муниципального образования «Северодвинск» </w:t>
      </w:r>
      <w:r>
        <w:rPr>
          <w:szCs w:val="24"/>
        </w:rPr>
        <w:br/>
        <w:t>(</w:t>
      </w:r>
      <w:r>
        <w:rPr>
          <w:szCs w:val="24"/>
          <w:lang w:val="en-US"/>
        </w:rPr>
        <w:t>I</w:t>
      </w:r>
      <w:r>
        <w:rPr>
          <w:szCs w:val="24"/>
        </w:rPr>
        <w:t xml:space="preserve"> раздел – город Северодвинск)</w:t>
      </w:r>
      <w:r w:rsidRPr="00B23D61">
        <w:rPr>
          <w:color w:val="000000"/>
          <w:szCs w:val="24"/>
        </w:rPr>
        <w:t xml:space="preserve"> являются основанием для разработки документации по планировке территории города,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учитываются при разработке (актуализации) правил землепользования и застройки.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В генеральном плане определены следующие сроки его реализации:</w:t>
      </w:r>
    </w:p>
    <w:p w:rsidR="009F6A6E" w:rsidRPr="00B23D61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CC1887">
        <w:rPr>
          <w:color w:val="000000"/>
          <w:szCs w:val="24"/>
        </w:rPr>
        <w:t xml:space="preserve">- проектный срок </w:t>
      </w:r>
      <w:r>
        <w:rPr>
          <w:szCs w:val="24"/>
        </w:rPr>
        <w:t>генерального плана муниципального образования «Северодвинск» (</w:t>
      </w:r>
      <w:r>
        <w:rPr>
          <w:szCs w:val="24"/>
          <w:lang w:val="en-US"/>
        </w:rPr>
        <w:t>I</w:t>
      </w:r>
      <w:r>
        <w:rPr>
          <w:szCs w:val="24"/>
        </w:rPr>
        <w:t xml:space="preserve"> раздел – город Северодвинск)</w:t>
      </w:r>
      <w:r w:rsidRPr="00CC1887">
        <w:rPr>
          <w:color w:val="000000"/>
          <w:szCs w:val="24"/>
        </w:rPr>
        <w:t>, на который рассчитаны все планируемые мероприятия, – 2035 год;</w:t>
      </w:r>
    </w:p>
    <w:p w:rsidR="009F6A6E" w:rsidRPr="00B23D61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первый этап развития </w:t>
      </w:r>
      <w:r>
        <w:rPr>
          <w:szCs w:val="24"/>
        </w:rPr>
        <w:t>генерального плана муниципального образования «Северодвинск» (</w:t>
      </w:r>
      <w:r>
        <w:rPr>
          <w:szCs w:val="24"/>
          <w:lang w:val="en-US"/>
        </w:rPr>
        <w:t>I</w:t>
      </w:r>
      <w:r>
        <w:rPr>
          <w:szCs w:val="24"/>
        </w:rPr>
        <w:t xml:space="preserve"> раздел – город Северодвинск)</w:t>
      </w:r>
      <w:r w:rsidRPr="00B23D61">
        <w:rPr>
          <w:color w:val="000000"/>
          <w:szCs w:val="24"/>
        </w:rPr>
        <w:t>, на который планируются первоочередные мероприятия, – 2020 год.</w:t>
      </w:r>
    </w:p>
    <w:p w:rsidR="009F6A6E" w:rsidRPr="00B23D61" w:rsidRDefault="009F6A6E" w:rsidP="008B3AAF">
      <w:pPr>
        <w:spacing w:before="0" w:after="0" w:line="240" w:lineRule="auto"/>
        <w:ind w:left="0" w:firstLine="709"/>
        <w:jc w:val="both"/>
      </w:pPr>
      <w:r w:rsidRPr="00B23D61">
        <w:t>Все материалы генерального плана (графические и текстовые) носят открытый характер и не несут конфиденциальных сведений, составляющих государственную тайну.</w:t>
      </w:r>
    </w:p>
    <w:p w:rsidR="009F6A6E" w:rsidRPr="00B23D61" w:rsidRDefault="009F6A6E" w:rsidP="008B3AAF">
      <w:pPr>
        <w:spacing w:before="0" w:after="0" w:line="240" w:lineRule="auto"/>
        <w:ind w:left="0" w:firstLine="709"/>
        <w:jc w:val="both"/>
      </w:pPr>
    </w:p>
    <w:p w:rsidR="009F6A6E" w:rsidRPr="00B23D61" w:rsidRDefault="009F6A6E" w:rsidP="00844AF1">
      <w:pPr>
        <w:pStyle w:val="ab"/>
      </w:pPr>
      <w:bookmarkStart w:id="2" w:name="_Toc489962663"/>
      <w:bookmarkStart w:id="3" w:name="_Toc496688494"/>
      <w:r w:rsidRPr="00B23D61">
        <w:t>1. ЦЕЛИ И ЗАДАЧИ РАЗРАБОТКИ ГЕНЕРАЛЬНОГО ПЛАНА</w:t>
      </w:r>
      <w:bookmarkEnd w:id="2"/>
      <w:bookmarkEnd w:id="3"/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Разработка генерального плана, как документа территориального планирования, осуществляется в целях устойчивого развития города и создания комфортных условий проживания населения на его территории.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Генеральный план определяет основные направления реализации государственной, региональной и муниципальной политики в области градостроительства с учетом особенностей социально-экономического развития и природно-климатических условий на территории г. Северодвинска.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Основной целью разработки является повышение эффективности управления развитием территории г. Северодвинска на основе баланса промышленных, социальных, планировочных, инженерно-транспортных и экологических составляющих, обеспечивающих гармоничное развитие территории города.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Основополагающая задача генерального плана </w:t>
      </w:r>
      <w:r>
        <w:rPr>
          <w:color w:val="000000"/>
          <w:szCs w:val="24"/>
        </w:rPr>
        <w:t>–</w:t>
      </w:r>
      <w:r w:rsidRPr="00B23D61">
        <w:rPr>
          <w:color w:val="000000"/>
          <w:szCs w:val="24"/>
        </w:rPr>
        <w:t xml:space="preserve"> сочетание пространственной организации среды обитания с интересами жителей, предпринимателей и инвесторов при сохранении природно-экологического каркаса территории.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На пути к достижению поставленных целей в </w:t>
      </w:r>
      <w:r>
        <w:rPr>
          <w:szCs w:val="24"/>
        </w:rPr>
        <w:t>генеральном плане муниципального образования «Северодвинск» (</w:t>
      </w:r>
      <w:r>
        <w:rPr>
          <w:szCs w:val="24"/>
          <w:lang w:val="en-US"/>
        </w:rPr>
        <w:t>I</w:t>
      </w:r>
      <w:r>
        <w:rPr>
          <w:szCs w:val="24"/>
        </w:rPr>
        <w:t xml:space="preserve"> раздел – город Северодвинск) </w:t>
      </w:r>
      <w:r w:rsidRPr="00B23D61">
        <w:rPr>
          <w:color w:val="000000"/>
          <w:szCs w:val="24"/>
        </w:rPr>
        <w:t>решаются следующие задачи:</w:t>
      </w:r>
    </w:p>
    <w:p w:rsidR="009F6A6E" w:rsidRPr="00B23D61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определение функционального назначения и параметров использования городских земель;</w:t>
      </w:r>
    </w:p>
    <w:p w:rsidR="009F6A6E" w:rsidRPr="00B23D61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определение планируемых объемов и структуры нового жилищного строительства, а также его размещения на территории города;</w:t>
      </w:r>
    </w:p>
    <w:p w:rsidR="009F6A6E" w:rsidRPr="00B23D61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планирование реконструкции и развития застроенных территорий;</w:t>
      </w:r>
    </w:p>
    <w:p w:rsidR="009F6A6E" w:rsidRPr="00B23D61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выработка стратегии реконструкции и развития производственно-коммунальных зон в целях повышения эффективности использования их территории и улучшения состояния окружающей среды;</w:t>
      </w:r>
    </w:p>
    <w:p w:rsidR="009F6A6E" w:rsidRPr="00B23D61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совершенствование организации инженерно-транспортной и социальной инфраструктур;</w:t>
      </w:r>
    </w:p>
    <w:p w:rsidR="009F6A6E" w:rsidRPr="00B23D61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разработка предложений по инженерной защите и подготовке территорий;</w:t>
      </w:r>
    </w:p>
    <w:p w:rsidR="009F6A6E" w:rsidRPr="00B23D61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определение первоочередных мероприятий по размещению объектов капитального строительства местного значения;</w:t>
      </w:r>
    </w:p>
    <w:p w:rsidR="009F6A6E" w:rsidRPr="00B23D61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сохранение историко-культурного, природно-ландшафтного и архитектурно-пространственного своеобразия города;</w:t>
      </w:r>
    </w:p>
    <w:p w:rsidR="009F6A6E" w:rsidRPr="00B23D61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организация городского пространства исходя из совокупности природно-экологических и санитарно-гигиенических факторов в целях обеспечения устойчивого развития территорий;</w:t>
      </w:r>
    </w:p>
    <w:p w:rsidR="009F6A6E" w:rsidRPr="00B23D61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выработка предложений по защите территорий от воздействия возможных чрезвычайных ситуаций природного и техногенного характера.</w:t>
      </w:r>
    </w:p>
    <w:p w:rsidR="009F6A6E" w:rsidRPr="00B23D61" w:rsidRDefault="009F6A6E" w:rsidP="008B3AAF">
      <w:pPr>
        <w:spacing w:before="0" w:after="0" w:line="240" w:lineRule="auto"/>
        <w:ind w:left="0" w:firstLine="709"/>
        <w:jc w:val="both"/>
      </w:pPr>
      <w:r w:rsidRPr="00B23D61">
        <w:t>Генеральный план является документом, который обеспечивает реализацию полномочий местного самоуправления по всем вопросам хозяйственной деятельности на территории г. Северодвинска.</w:t>
      </w:r>
    </w:p>
    <w:p w:rsidR="009F6A6E" w:rsidRPr="00B23D61" w:rsidRDefault="009F6A6E" w:rsidP="008B3AAF">
      <w:pPr>
        <w:spacing w:before="0" w:after="0" w:line="240" w:lineRule="auto"/>
        <w:ind w:left="0" w:firstLine="709"/>
        <w:jc w:val="both"/>
      </w:pPr>
    </w:p>
    <w:p w:rsidR="009F6A6E" w:rsidRPr="00B23D61" w:rsidRDefault="009F6A6E" w:rsidP="00844AF1">
      <w:pPr>
        <w:pStyle w:val="ab"/>
      </w:pPr>
      <w:bookmarkStart w:id="4" w:name="_Toc489962664"/>
      <w:bookmarkStart w:id="5" w:name="_Toc496688495"/>
      <w:r w:rsidRPr="00B23D61">
        <w:t>2. ОБЩИЕ СВЕДЕНИЯ О ГОРОДЕ</w:t>
      </w:r>
      <w:bookmarkEnd w:id="4"/>
      <w:bookmarkEnd w:id="5"/>
    </w:p>
    <w:p w:rsidR="009F6A6E" w:rsidRPr="00B23D61" w:rsidRDefault="009F6A6E" w:rsidP="008B3AAF">
      <w:pPr>
        <w:spacing w:before="0" w:after="0" w:line="240" w:lineRule="auto"/>
        <w:ind w:left="0" w:firstLine="709"/>
        <w:jc w:val="both"/>
      </w:pP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 1996 году создано муниципальное образование «Северодвинск», имеющее статус городского округа, в границы которого на основании закона Архангельской области от 23.09.2004 № 258-внеоч.-03 «О статусе и границах территорий муниципальных образований Архангельской области» входит территория г. Северодвинска.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Муниципальное образование «Северодвинск» входит в состав Архангельской области Российской Федерации.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Площадь земель г. Северодвинска в существующих границах составляет 11904,17 га</w:t>
      </w:r>
      <w:r w:rsidRPr="00CC1887">
        <w:rPr>
          <w:color w:val="000000"/>
        </w:rPr>
        <w:t>., из которых предусматривается исключить</w:t>
      </w:r>
      <w:r>
        <w:rPr>
          <w:color w:val="000000"/>
        </w:rPr>
        <w:t xml:space="preserve"> </w:t>
      </w:r>
      <w:r w:rsidRPr="00B23D61">
        <w:rPr>
          <w:color w:val="000000"/>
        </w:rPr>
        <w:t>2879,44 га (24,2%) и площадь земель города в новых границах принята в генерально</w:t>
      </w:r>
      <w:r>
        <w:rPr>
          <w:color w:val="000000"/>
        </w:rPr>
        <w:t>м плане</w:t>
      </w:r>
      <w:r w:rsidRPr="00B23D61">
        <w:rPr>
          <w:color w:val="000000"/>
        </w:rPr>
        <w:t xml:space="preserve"> города в 9024,73 га (по данным обмеров картографических материалов). Эта площадь составляет 7,6% от земель муниципального образования «Северодвинск» (общая площадь земель муниципального образования «Северодвинск» - 119349,0 га).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Население города на 01.01.2014 составляет 187284 чел. (187,3 тыс. чел.)</w:t>
      </w:r>
      <w:r>
        <w:rPr>
          <w:color w:val="000000"/>
        </w:rPr>
        <w:t>. Г</w:t>
      </w:r>
      <w:r w:rsidRPr="00B23D61">
        <w:rPr>
          <w:color w:val="000000"/>
        </w:rPr>
        <w:t xml:space="preserve">ород является вторым после Архангельска (население </w:t>
      </w:r>
      <w:r>
        <w:rPr>
          <w:color w:val="000000"/>
        </w:rPr>
        <w:t>–</w:t>
      </w:r>
      <w:r w:rsidRPr="00B23D61">
        <w:rPr>
          <w:color w:val="000000"/>
        </w:rPr>
        <w:t xml:space="preserve"> 350,368 тыс. чел.) городом </w:t>
      </w:r>
      <w:r>
        <w:rPr>
          <w:color w:val="000000"/>
        </w:rPr>
        <w:t xml:space="preserve">в </w:t>
      </w:r>
      <w:r w:rsidRPr="00B23D61">
        <w:rPr>
          <w:color w:val="000000"/>
        </w:rPr>
        <w:t>Архангельской области; его население составляет 16,3% от общей численности населения области.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Плотность населения в новых границах земель города составляет 2075,2 чел./кв. км (в муниципальном образовании «Северодвинск» - 157,9 чел./кв. км).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Город Северодвинск расположен в северо-западной части Архангельской области на побережье Двинского залива Белого моря в Никольском устье реки Северной Двины.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Часть территории города, около 29,1% - островная (острова Ягры, Угломин). Всего на территории города около 13,8% водной акватории, как внешней (Никольское устье), так и внутренней (озера, реки, пруды).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Город начал формироваться в 1936 году вокруг древнего Николо-Корельского монастыря (основан по летописным источникам в 1419 г.) как поселок судостроителей и получил название Судострой. В 1938 г. поселок был преобразован в г. Молотовск, а в 1957 году – в г. Северодвинск.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Автотранспортная связь города с областным центром осуществляется по автодороге «Подъезд к г. Северодвинску» от автодороги федерального значения М8</w:t>
      </w:r>
      <w:r>
        <w:rPr>
          <w:color w:val="000000"/>
        </w:rPr>
        <w:t> </w:t>
      </w:r>
      <w:r w:rsidRPr="00B23D61">
        <w:rPr>
          <w:color w:val="000000"/>
        </w:rPr>
        <w:t>«Холмогоры» сообщением «Москва – Архангельск». Автодорога областного значения сообщением «Архангельск – Онега» обеспечивает автотранспортное сообщение с г. Онега и Онежским районом.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Регулярное железнодорожное сообщение с городом осуществляется по Северной железной дороге системы «РЖД» через станцию Исакогорка (49 км).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Расстояние по автодорогам от г. Северодвинска до г. Архангельска – 35 км, до Москвы – 1177 км.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Современный г. Северодвинск относится к моногородам с градообразующим</w:t>
      </w:r>
      <w:r>
        <w:rPr>
          <w:color w:val="000000"/>
        </w:rPr>
        <w:t>и</w:t>
      </w:r>
      <w:r w:rsidRPr="00B23D61">
        <w:rPr>
          <w:color w:val="000000"/>
        </w:rPr>
        <w:t xml:space="preserve"> предприяти</w:t>
      </w:r>
      <w:r>
        <w:rPr>
          <w:color w:val="000000"/>
        </w:rPr>
        <w:t>ями,</w:t>
      </w:r>
      <w:r w:rsidRPr="00CC1887">
        <w:rPr>
          <w:color w:val="000000"/>
        </w:rPr>
        <w:t xml:space="preserve"> </w:t>
      </w:r>
      <w:r w:rsidRPr="00B23D61">
        <w:rPr>
          <w:color w:val="000000"/>
        </w:rPr>
        <w:t xml:space="preserve">входящими в состав </w:t>
      </w:r>
      <w:r w:rsidRPr="00CC1887">
        <w:rPr>
          <w:color w:val="000000"/>
        </w:rPr>
        <w:t>Акционерного общества «Объединенная судостроительная корпорация» (далее по тексту – АО «ОСК»).</w:t>
      </w:r>
      <w:r w:rsidRPr="00B23D61">
        <w:rPr>
          <w:color w:val="000000"/>
        </w:rPr>
        <w:t xml:space="preserve"> Крупнейшие предприятия этой отрасли – </w:t>
      </w:r>
      <w:r w:rsidRPr="00EE0BE9">
        <w:rPr>
          <w:szCs w:val="24"/>
        </w:rPr>
        <w:t>А</w:t>
      </w:r>
      <w:r w:rsidRPr="00EE0BE9">
        <w:rPr>
          <w:szCs w:val="24"/>
          <w:lang w:eastAsia="ru-RU"/>
        </w:rPr>
        <w:t>кционерное общество</w:t>
      </w:r>
      <w:r w:rsidRPr="00EE0BE9">
        <w:rPr>
          <w:szCs w:val="24"/>
        </w:rPr>
        <w:t xml:space="preserve"> «Производственное объединение «Севмаш» </w:t>
      </w:r>
      <w:r>
        <w:rPr>
          <w:szCs w:val="24"/>
        </w:rPr>
        <w:t xml:space="preserve">             (далее по тексту – </w:t>
      </w:r>
      <w:r w:rsidRPr="00B23D61">
        <w:rPr>
          <w:color w:val="000000"/>
        </w:rPr>
        <w:t>АО «ПО «Севмаш»</w:t>
      </w:r>
      <w:r>
        <w:rPr>
          <w:color w:val="000000"/>
        </w:rPr>
        <w:t>)</w:t>
      </w:r>
      <w:r w:rsidRPr="00B23D61">
        <w:rPr>
          <w:color w:val="000000"/>
        </w:rPr>
        <w:t xml:space="preserve"> и </w:t>
      </w:r>
      <w:r w:rsidRPr="007654E1">
        <w:rPr>
          <w:szCs w:val="24"/>
        </w:rPr>
        <w:t>А</w:t>
      </w:r>
      <w:r w:rsidRPr="007654E1">
        <w:rPr>
          <w:szCs w:val="24"/>
          <w:lang w:eastAsia="ru-RU"/>
        </w:rPr>
        <w:t>кционерное общество</w:t>
      </w:r>
      <w:r w:rsidRPr="007654E1">
        <w:rPr>
          <w:color w:val="000000"/>
          <w:szCs w:val="24"/>
        </w:rPr>
        <w:t xml:space="preserve"> «Центр судоремонта «Звездочка»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(далее по тексту – </w:t>
      </w:r>
      <w:r w:rsidRPr="00B23D61">
        <w:rPr>
          <w:color w:val="000000"/>
        </w:rPr>
        <w:t>АО «ЦС «Звездочка»</w:t>
      </w:r>
      <w:r>
        <w:rPr>
          <w:color w:val="000000"/>
        </w:rPr>
        <w:t>)</w:t>
      </w:r>
      <w:r w:rsidRPr="00B23D61">
        <w:rPr>
          <w:color w:val="000000"/>
        </w:rPr>
        <w:t>. Основные направления деятельности - строительство, ремонт, модернизация кораблей подводного и надводного флота, в том числе атомное судостроение, проведение работ по утилизации подводных кораблей, выведенных из состава флота, а также изготовление сооружений для нефтедобычи на морском шельфе.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 г. Северодвинске развиты и другие производства: пищевых продуктов, строительных материалов, мебельное производство, издательская и полиграфическая деятельность. Основная задача предприятий других видов экономической деятельности - обеспечение населения города товарами и услугами.</w:t>
      </w:r>
    </w:p>
    <w:p w:rsidR="009F6A6E" w:rsidRPr="00B23D61" w:rsidRDefault="009F6A6E" w:rsidP="008B3AAF">
      <w:pPr>
        <w:spacing w:before="0" w:after="0" w:line="240" w:lineRule="auto"/>
        <w:ind w:left="0" w:firstLine="709"/>
        <w:jc w:val="both"/>
      </w:pPr>
      <w:r w:rsidRPr="00B23D61">
        <w:t>В городе образован Северодвинский филиал Северного (Арктического) федерального университета имени М.В. Ломоносова на базе образовательных учреждений высшего и среднего профессионального образования, включая филиал Санкт-Петербургского государственного морского технического университета – «Севмашвтуз», филиал Поморского государственного университета имени М.В. Ломоносова – Северный гуманитарный институт, Северодвинский технический колледж.</w:t>
      </w:r>
    </w:p>
    <w:p w:rsidR="009F6A6E" w:rsidRPr="00B23D61" w:rsidRDefault="009F6A6E" w:rsidP="008B3AAF">
      <w:pPr>
        <w:spacing w:before="0" w:after="0" w:line="240" w:lineRule="auto"/>
        <w:ind w:left="0" w:firstLine="709"/>
        <w:jc w:val="both"/>
      </w:pPr>
    </w:p>
    <w:p w:rsidR="009F6A6E" w:rsidRPr="00B23D61" w:rsidRDefault="009F6A6E" w:rsidP="00844AF1">
      <w:pPr>
        <w:pStyle w:val="ab"/>
      </w:pPr>
      <w:bookmarkStart w:id="6" w:name="_Toc489962665"/>
      <w:bookmarkStart w:id="7" w:name="_Toc496688496"/>
      <w:r w:rsidRPr="00B23D61">
        <w:t>3. ПРЕДПОСЫЛКИ РАЗВИТИЯ ГОРОДА. ПРОГНОЗ ЧИСЛЕННОСТИ НАСЕЛЕНИЯ</w:t>
      </w:r>
      <w:bookmarkEnd w:id="6"/>
      <w:bookmarkEnd w:id="7"/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Устойчивое развитие территории Архангельский области может быть достигнуто за счет формирования зон и центров концентрации градостроительной активности.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Особое значение приобретает гармонизация среды обитания за счет развития территории </w:t>
      </w:r>
      <w:r w:rsidRPr="00FE0E0B">
        <w:rPr>
          <w:color w:val="000000"/>
        </w:rPr>
        <w:t>Архангельской агломерации</w:t>
      </w:r>
      <w:r w:rsidRPr="00B23D61">
        <w:rPr>
          <w:color w:val="000000"/>
        </w:rPr>
        <w:t xml:space="preserve">, где в своеобразных природных условиях дельты русла р. Северной Двины и побережья Двинского залива Белого моря, в городских округах Архангельск, Северодвинск и Новодвинск сосредоточено 50,9% населения Архангельской области и 65,5% городского населения (без Ненецкого автономного округа). Стоимость основных фондов коммерческих и некоммерческих организаций </w:t>
      </w:r>
      <w:r>
        <w:rPr>
          <w:color w:val="000000"/>
        </w:rPr>
        <w:br/>
      </w:r>
      <w:r w:rsidRPr="00B23D61">
        <w:rPr>
          <w:color w:val="000000"/>
        </w:rPr>
        <w:t>на территории агломерации составляет 43,5% национального богатства области (без Ненецкого автономного округа).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Исключительность экономико-географического расположения г. Северодвинска </w:t>
      </w:r>
      <w:r w:rsidRPr="00177EDB">
        <w:t>и</w:t>
      </w:r>
      <w:r>
        <w:rPr>
          <w:color w:val="000000"/>
        </w:rPr>
        <w:t xml:space="preserve"> </w:t>
      </w:r>
      <w:r w:rsidRPr="00B23D61">
        <w:rPr>
          <w:color w:val="000000"/>
        </w:rPr>
        <w:t xml:space="preserve">научно-производственный потенциал на основе предприятий </w:t>
      </w:r>
      <w:r w:rsidRPr="00FE0E0B">
        <w:rPr>
          <w:color w:val="000000"/>
        </w:rPr>
        <w:t>АО</w:t>
      </w:r>
      <w:r>
        <w:rPr>
          <w:color w:val="000000"/>
        </w:rPr>
        <w:t> </w:t>
      </w:r>
      <w:r w:rsidRPr="00FE0E0B">
        <w:rPr>
          <w:color w:val="000000"/>
        </w:rPr>
        <w:t>«ОСК»</w:t>
      </w:r>
      <w:r>
        <w:rPr>
          <w:color w:val="000000"/>
        </w:rPr>
        <w:t xml:space="preserve"> </w:t>
      </w:r>
      <w:r w:rsidRPr="00B23D61">
        <w:rPr>
          <w:color w:val="000000"/>
        </w:rPr>
        <w:t>являются факторами, определяющими г. Северодвинск одним из ведущих центров, способных участвовать в реализации стратегических задач развития Архангельской области и стать центром концентрации градостроительной активности на ее территории.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 сложившейся ситуации можно определить возможные направления развития г. Северодвинска, основываясь на оценке его потенциала. Их реализация будет зависеть от ситуации в стране, активности органов государственного управления области и местного самоуправления города, хозяйствующих субъектов и населения города.</w:t>
      </w:r>
    </w:p>
    <w:p w:rsidR="009F6A6E" w:rsidRPr="000722DC" w:rsidRDefault="009F6A6E" w:rsidP="00DA67C6">
      <w:pPr>
        <w:spacing w:before="0" w:after="0" w:line="240" w:lineRule="auto"/>
        <w:ind w:left="0" w:firstLine="709"/>
        <w:jc w:val="both"/>
        <w:rPr>
          <w:caps/>
          <w:color w:val="000000"/>
        </w:rPr>
      </w:pPr>
    </w:p>
    <w:p w:rsidR="009F6A6E" w:rsidRDefault="009F6A6E" w:rsidP="000A3427">
      <w:pPr>
        <w:pStyle w:val="ab"/>
      </w:pPr>
      <w:bookmarkStart w:id="8" w:name="_Toc496688497"/>
      <w:r w:rsidRPr="004062C7">
        <w:t>3.</w:t>
      </w:r>
      <w:r>
        <w:t>1</w:t>
      </w:r>
      <w:r w:rsidRPr="004062C7">
        <w:t xml:space="preserve">. </w:t>
      </w:r>
      <w:r>
        <w:t>НАЛИЧИЕ ПОТЕНЦИАЛЬНЫХ РЕСУРСОВ ГРАДОСТРОИТЕЛЬНОГО РАЗВИТИЯ</w:t>
      </w:r>
      <w:bookmarkEnd w:id="8"/>
    </w:p>
    <w:p w:rsidR="009F6A6E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Город имеет выгодное географическое положение, которое характеризуется близостью к областному центру – г. Архангельску и доступностью к акватории Белого моря, является развитым транспортным узлом.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Экономический потенциал города связан с мощным машиностроительным кластером </w:t>
      </w:r>
      <w:r>
        <w:rPr>
          <w:color w:val="000000"/>
        </w:rPr>
        <w:t>–</w:t>
      </w:r>
      <w:r w:rsidRPr="00B23D61">
        <w:rPr>
          <w:color w:val="000000"/>
        </w:rPr>
        <w:t xml:space="preserve"> наличием уникальных производственных активов в области судостроения, машиностроения и металлообработки. Градообразующие предприятия города занимают значительную долю (81,9%) в объемах производства.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Город имеет потенциальные возможности, связанные с наличием и использованием природных ресурсов: лес, рыба, минеральная вода, полезные ископаемые - строительные пески, энергия ветра.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Демографический потенциал</w:t>
      </w:r>
      <w:r w:rsidRPr="00B23D61">
        <w:rPr>
          <w:b/>
          <w:color w:val="000000"/>
        </w:rPr>
        <w:t xml:space="preserve"> </w:t>
      </w:r>
      <w:r w:rsidRPr="00B23D61">
        <w:rPr>
          <w:color w:val="000000"/>
        </w:rPr>
        <w:t>г. Северодвинска связан со снижением темпов естественной убыли населения и стабилизацией рождаемости. Отмечается высокий образовательный и культурный уровень населения, создан Северодвинский образовательный комплекс (кластер) на базе Северного (Арктического) федерального университета имени М. В. Ломоносова с системой непрерывного начального, среднего и высшего профессионального образования.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b/>
          <w:color w:val="000000"/>
        </w:rPr>
      </w:pPr>
      <w:r w:rsidRPr="00B23D61">
        <w:rPr>
          <w:color w:val="000000"/>
        </w:rPr>
        <w:t>Город обладает развитыми мощностями теплоэнергетики со значительным резервом мощностей по производству электро- и теплоэнергии, завершено строительство и начата эксплуатация магистрального газопровода для снабжения предприятий и населения природным сетевым газом, отмечается высокий уровень инженерного благоустройства жилого фонда - это говорит о развитом потенциале инженерной инфраструктуры.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Развитие агропромышленного комплекса на базе ООО</w:t>
      </w:r>
      <w:r>
        <w:rPr>
          <w:color w:val="000000"/>
        </w:rPr>
        <w:t xml:space="preserve"> «Северодвинский Агрокомбинат» </w:t>
      </w:r>
      <w:r w:rsidRPr="00B23D61">
        <w:rPr>
          <w:color w:val="000000"/>
        </w:rPr>
        <w:t>является одной из важных потенциальных составляющих в обеспечении населения города продуктами питания.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Социальная инфраструктура города отличается наличием развитой сети учреждений здравоохранения, образования, культуры, физкультуры и спорта.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К потенциальным ресурсам градостроительного развития относится масштабная деятельность субъектов малого и среднего предпринимательства, доля оборота которого в общем обороте города составляет более 27,0%, доля работающего населения </w:t>
      </w:r>
      <w:r>
        <w:rPr>
          <w:color w:val="000000"/>
        </w:rPr>
        <w:t>–</w:t>
      </w:r>
      <w:r w:rsidRPr="00B23D61">
        <w:rPr>
          <w:color w:val="000000"/>
        </w:rPr>
        <w:t xml:space="preserve"> более 19,0%, доля в общей сумме поступающих налогов </w:t>
      </w:r>
      <w:r>
        <w:rPr>
          <w:color w:val="000000"/>
        </w:rPr>
        <w:t>–</w:t>
      </w:r>
      <w:r w:rsidRPr="00B23D61">
        <w:rPr>
          <w:color w:val="000000"/>
        </w:rPr>
        <w:t xml:space="preserve"> более 14,0%. </w:t>
      </w:r>
    </w:p>
    <w:p w:rsidR="009F6A6E" w:rsidRPr="00B23D61" w:rsidRDefault="009F6A6E" w:rsidP="008B3AAF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По видам экономической деятельности отраслевая структура малых предприятий в течение ряда лет остается неизменной. Сфера торговли и общественного питания </w:t>
      </w:r>
      <w:r>
        <w:rPr>
          <w:color w:val="000000"/>
        </w:rPr>
        <w:t xml:space="preserve">– </w:t>
      </w:r>
      <w:r w:rsidRPr="00B23D61">
        <w:rPr>
          <w:color w:val="000000"/>
        </w:rPr>
        <w:t xml:space="preserve">28%, предоставление услуг в сфере </w:t>
      </w:r>
      <w:r>
        <w:rPr>
          <w:color w:val="000000"/>
        </w:rPr>
        <w:t>недвижимого имущества и аренды –</w:t>
      </w:r>
      <w:r w:rsidRPr="00B23D61">
        <w:rPr>
          <w:color w:val="000000"/>
        </w:rPr>
        <w:t xml:space="preserve"> 19%, в строительной деятельности и обрабатывающих производств</w:t>
      </w:r>
      <w:r>
        <w:rPr>
          <w:color w:val="000000"/>
        </w:rPr>
        <w:t>ах – 15,9%, гостиничный бизнес –</w:t>
      </w:r>
      <w:r w:rsidRPr="00B23D61">
        <w:rPr>
          <w:color w:val="000000"/>
        </w:rPr>
        <w:t xml:space="preserve"> 11%.</w:t>
      </w:r>
    </w:p>
    <w:p w:rsidR="009F6A6E" w:rsidRPr="00B23D61" w:rsidRDefault="009F6A6E" w:rsidP="008B3AAF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4062C7" w:rsidRDefault="009F6A6E" w:rsidP="00844AF1">
      <w:pPr>
        <w:pStyle w:val="ab"/>
      </w:pPr>
      <w:bookmarkStart w:id="9" w:name="_Toc489962667"/>
      <w:bookmarkStart w:id="10" w:name="_Toc496688498"/>
      <w:r w:rsidRPr="004062C7">
        <w:t>3.2. ВОЗМОЖНЫЕ НАПРАВЛЕНИЯ РАЗВИТИЯ ГОРОДА</w:t>
      </w:r>
      <w:bookmarkEnd w:id="9"/>
      <w:bookmarkEnd w:id="10"/>
    </w:p>
    <w:p w:rsidR="009F6A6E" w:rsidRPr="00B23D61" w:rsidRDefault="009F6A6E" w:rsidP="008B3AAF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4062C7">
        <w:rPr>
          <w:color w:val="000000"/>
        </w:rPr>
        <w:t>М</w:t>
      </w:r>
      <w:r w:rsidRPr="00CF0134">
        <w:rPr>
          <w:color w:val="000000"/>
        </w:rPr>
        <w:t>одернизационный вариант развития города</w:t>
      </w:r>
      <w:r w:rsidRPr="004062C7">
        <w:rPr>
          <w:color w:val="000000"/>
        </w:rPr>
        <w:t>, выбранный за основу,</w:t>
      </w:r>
      <w:r w:rsidRPr="00CF0134">
        <w:rPr>
          <w:color w:val="000000"/>
        </w:rPr>
        <w:t xml:space="preserve"> предусматривает реализацию приоритет</w:t>
      </w:r>
      <w:r w:rsidRPr="00B23D61">
        <w:rPr>
          <w:color w:val="000000"/>
        </w:rPr>
        <w:t xml:space="preserve">ных инвестиционных проектов, направленных </w:t>
      </w:r>
      <w:r>
        <w:rPr>
          <w:color w:val="000000"/>
        </w:rPr>
        <w:br/>
      </w:r>
      <w:r w:rsidRPr="00B23D61">
        <w:rPr>
          <w:color w:val="000000"/>
        </w:rPr>
        <w:t>на продуктовую и технологическую дивер</w:t>
      </w:r>
      <w:r>
        <w:rPr>
          <w:color w:val="000000"/>
        </w:rPr>
        <w:t>сификацию с целью сохранения г. </w:t>
      </w:r>
      <w:r w:rsidRPr="00B23D61">
        <w:rPr>
          <w:color w:val="000000"/>
        </w:rPr>
        <w:t xml:space="preserve">Северодвинска, как высокотехнологичного научно-производственного комплекса при наличии высококвалифицированного трудового </w:t>
      </w:r>
      <w:r>
        <w:rPr>
          <w:color w:val="000000"/>
        </w:rPr>
        <w:t>персона</w:t>
      </w:r>
      <w:r w:rsidRPr="00B23D61">
        <w:rPr>
          <w:color w:val="000000"/>
        </w:rPr>
        <w:t xml:space="preserve">ла и </w:t>
      </w:r>
      <w:r>
        <w:rPr>
          <w:color w:val="000000"/>
        </w:rPr>
        <w:t>развитой</w:t>
      </w:r>
      <w:r w:rsidRPr="00B23D61">
        <w:rPr>
          <w:color w:val="000000"/>
        </w:rPr>
        <w:t xml:space="preserve"> </w:t>
      </w:r>
      <w:r>
        <w:rPr>
          <w:color w:val="000000"/>
        </w:rPr>
        <w:t xml:space="preserve">социальной </w:t>
      </w:r>
      <w:r w:rsidRPr="00B23D61">
        <w:rPr>
          <w:color w:val="000000"/>
        </w:rPr>
        <w:t>инфраструктур</w:t>
      </w:r>
      <w:r>
        <w:rPr>
          <w:color w:val="000000"/>
        </w:rPr>
        <w:t>ы.</w:t>
      </w:r>
    </w:p>
    <w:p w:rsidR="009F6A6E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Основные направления развития города представлены в таблице. 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right"/>
        <w:rPr>
          <w:color w:val="000000"/>
        </w:rPr>
      </w:pPr>
      <w:r w:rsidRPr="004062C7">
        <w:rPr>
          <w:color w:val="000000"/>
          <w:sz w:val="22"/>
        </w:rPr>
        <w:t>Таблица 3/1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3"/>
        <w:gridCol w:w="7230"/>
      </w:tblGrid>
      <w:tr w:rsidR="009F6A6E" w:rsidRPr="00B23D61" w:rsidTr="000078CF">
        <w:trPr>
          <w:tblHeader/>
        </w:trPr>
        <w:tc>
          <w:tcPr>
            <w:tcW w:w="2263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Виды хозяйственной деятельности</w:t>
            </w:r>
          </w:p>
        </w:tc>
        <w:tc>
          <w:tcPr>
            <w:tcW w:w="7230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Направление хозяйственной деятельности</w:t>
            </w:r>
          </w:p>
        </w:tc>
      </w:tr>
      <w:tr w:rsidR="009F6A6E" w:rsidRPr="00B23D61" w:rsidTr="000078CF">
        <w:trPr>
          <w:tblHeader/>
        </w:trPr>
        <w:tc>
          <w:tcPr>
            <w:tcW w:w="2263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</w:t>
            </w:r>
          </w:p>
        </w:tc>
        <w:tc>
          <w:tcPr>
            <w:tcW w:w="7230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</w:t>
            </w:r>
          </w:p>
        </w:tc>
      </w:tr>
      <w:tr w:rsidR="009F6A6E" w:rsidRPr="00B23D61" w:rsidTr="000078CF">
        <w:tc>
          <w:tcPr>
            <w:tcW w:w="2263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Научно-производственная деятельность</w:t>
            </w:r>
          </w:p>
        </w:tc>
        <w:tc>
          <w:tcPr>
            <w:tcW w:w="7230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создание диверсифицированной экономики посредством диверсификации производственной деятельности градообразующих предприятий путем использования передовых технологий двойного назначения в целях обеспечения равномерности загрузки и увеличения выпуска высокотехнологичной продукции гражданского назначения;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выделение в самостоятельные бизнес-единицы производств градообразующих предприятий по выпуску отдельных видов продукции гражданского назначения, имеющих устойчивые рыночные ниши;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создание новых сопутствующих секторов экономики в области обрабатывающих производств, торговли и сферы услуг;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обновление и модернизация основных производственных фондов;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интеграция науки, образования и производства для создания конкурентоспособной наукоемкой продукции;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формирование единой информационной среды на основе современных телекоммуникационных технологий;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повышение конкурентоспособности выпускаемой продукции через привлечение новейших эффективных технологий и квалифицированного трудового ресурса;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обеспечение эффективного взаимодействия с инвестором: создание инвестиционных площадок с высокоорганизованной инфраструктурной составляющей;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развитие международного сотрудничества, внешнеэкономической инновационной деятельности;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создание и развитие центра инновационных технологий, центра коллективного использования, центра консалтинговых услуг;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дальнейшее развитие предприятий по переработке сельскохозяйственной продукции, легкой и пищевой промышленности;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развитие базы стройиндустрии;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- развитие</w:t>
            </w:r>
            <w:r w:rsidRPr="00B23D61">
              <w:rPr>
                <w:color w:val="000000"/>
                <w:sz w:val="22"/>
              </w:rPr>
              <w:t xml:space="preserve"> малого и среднего предпринимательства</w:t>
            </w:r>
          </w:p>
        </w:tc>
      </w:tr>
      <w:tr w:rsidR="009F6A6E" w:rsidRPr="00B23D61" w:rsidTr="000078CF">
        <w:tc>
          <w:tcPr>
            <w:tcW w:w="2263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Транспортное обслуживание</w:t>
            </w:r>
          </w:p>
        </w:tc>
        <w:tc>
          <w:tcPr>
            <w:tcW w:w="7230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совершенствование транспортной связи территории города с системой федеральной (М8 «Холмогоры») и региональной («Архангельск-Онега») автодорог и автодорог местного значения на территории муниципального образования «Северодвинск»;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развитие транспортно-логистической инфраструктуры, в том числе в международном сотрудничестве с возможностью подключения Северодвинского транспортного узла к транспортной сети Евросоюза, составляющей основу европейской транспортной инфраструктуры;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реализация проекта строительства многофункционального морского порта двойного назначения с приоритетом военной составляющей в ковше Никольского устья р. Северной Двины на побережье Белого моря с развитием терминалов перевалки и переработки различных грузов (контейнеров, рыбной продукции, навалочных, наливных и др.);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обслуживание грузовых и пассажирских перевозок, модернизация транспорта;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обслуживание внутригородских и внегородских пассажирских перевозок, совершенствование связи с г. Архангельском и сельскими населенными пунктами на территории муниципального образования «Северодвинск»;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совершенствование магистральной улично-дорожной сети, транспортное строительство;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развити</w:t>
            </w:r>
            <w:r>
              <w:rPr>
                <w:color w:val="000000"/>
                <w:sz w:val="22"/>
              </w:rPr>
              <w:t>е</w:t>
            </w:r>
            <w:r w:rsidRPr="00B23D61">
              <w:rPr>
                <w:color w:val="000000"/>
                <w:sz w:val="22"/>
              </w:rPr>
              <w:t xml:space="preserve"> системы автостоянок и гаражно-строительных объединений;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расширение сети автосервиса;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развитие служб обеспечения транспортной безопасности, обеспечение безопасности дорожного движения</w:t>
            </w:r>
          </w:p>
        </w:tc>
      </w:tr>
      <w:tr w:rsidR="009F6A6E" w:rsidRPr="00B23D61" w:rsidTr="000078CF">
        <w:tc>
          <w:tcPr>
            <w:tcW w:w="2263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Образовательная деятельность, подготовка кадров</w:t>
            </w:r>
          </w:p>
        </w:tc>
        <w:tc>
          <w:tcPr>
            <w:tcW w:w="7230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развитие Северодвинского филиала Северного (Арктического) федерального университета имени М.В. Ломоносова, созданного на базе образовательных учреждений высшего и среднего профессионального образования, входящих в состав Северного (Арктического) федерального университета имени М.В.</w:t>
            </w:r>
            <w:r>
              <w:rPr>
                <w:color w:val="000000"/>
                <w:sz w:val="22"/>
              </w:rPr>
              <w:t> </w:t>
            </w:r>
            <w:r w:rsidRPr="00B23D61">
              <w:rPr>
                <w:color w:val="000000"/>
                <w:sz w:val="22"/>
              </w:rPr>
              <w:t>Ломоносова;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подготовка научных кадров высшей квалификации по приоритетным направлениям научно-технической, образовательной, инновационной деятельности;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создание системы углубленной специализированной подготовки будущих специалистов;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укрепление материально-технической базы профессиональных учебных заведений, введение новых учебных специальностей для подготовки научных и инженерных кадров специалистов по маркетингу, бизнес планированию, менеджменту, трансферту технологий, рекламе и др.;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создание в городе единой образовательной среды;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расширение системы дистанционного образования и развития библиотечного комплекса;</w:t>
            </w:r>
          </w:p>
          <w:p w:rsidR="009F6A6E" w:rsidRPr="00B23D61" w:rsidRDefault="009F6A6E" w:rsidP="004062C7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F83DEE">
              <w:rPr>
                <w:color w:val="000000"/>
                <w:sz w:val="22"/>
              </w:rPr>
              <w:t xml:space="preserve">- обеспечение тесной связи </w:t>
            </w:r>
            <w:r>
              <w:rPr>
                <w:color w:val="000000"/>
                <w:sz w:val="22"/>
              </w:rPr>
              <w:t>образовательных организаций</w:t>
            </w:r>
            <w:r w:rsidRPr="00B23D61">
              <w:t xml:space="preserve"> </w:t>
            </w:r>
            <w:r w:rsidRPr="00F83DEE">
              <w:rPr>
                <w:color w:val="000000"/>
                <w:sz w:val="22"/>
              </w:rPr>
              <w:t>с научными организациями, развитие международных студенческих школ</w:t>
            </w:r>
          </w:p>
        </w:tc>
      </w:tr>
      <w:tr w:rsidR="009F6A6E" w:rsidRPr="00B23D61" w:rsidTr="000078CF">
        <w:tc>
          <w:tcPr>
            <w:tcW w:w="2263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Рекреационно-туристическая</w:t>
            </w:r>
          </w:p>
        </w:tc>
        <w:tc>
          <w:tcPr>
            <w:tcW w:w="7230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организация отдыха и туризма; условия развития: благоприятное географическое положение и транспортное обеспечение, наличие природно-пространственной и историко-культурной составляющей на территории муниципального образования «Северодвинск», возможность развития морского туризма;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развитие службы обеспечения туристической деятельности, организационно-хозяйственного и общественного обслуживания</w:t>
            </w:r>
          </w:p>
        </w:tc>
      </w:tr>
      <w:tr w:rsidR="009F6A6E" w:rsidRPr="00B23D61" w:rsidTr="000078CF">
        <w:tc>
          <w:tcPr>
            <w:tcW w:w="2263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Внутригородская социальная</w:t>
            </w:r>
          </w:p>
        </w:tc>
        <w:tc>
          <w:tcPr>
            <w:tcW w:w="7230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создание в г. Северодвинске достойной среды обитания, повышение качества уровня жизни нынешнего и будущего поколений;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совершенствование планировочной организации и архитектурного облика города;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совершенствование внутригородского сервисного обслуживания с целью повышения его инвестиционной привлекательности, комфортность проживания населения;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- обеспечение разнообразного образования и досуга </w:t>
            </w:r>
            <w:r w:rsidRPr="004062C7">
              <w:rPr>
                <w:color w:val="000000"/>
                <w:sz w:val="22"/>
              </w:rPr>
              <w:t>молодежи</w:t>
            </w:r>
            <w:r w:rsidRPr="00B23D61">
              <w:rPr>
                <w:color w:val="000000"/>
                <w:sz w:val="22"/>
              </w:rPr>
              <w:t>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развитие социальной инфраструктуры города, укрепление ее материально-технической базы;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улучшение качества и повышение разнообразия типов жилья;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осуществление комплекса работ по реконструкции жилищного фонда, объектов коммунального хозяйства на основе внедрения энерго- и ресурсосберегающих технологий;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развитие сетей энергоснабжения, водоснабжения и водоотведения, теплоснабжения и обеспечения природным газом, стимулирующих капитальное строительство;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модернизация и развитие средств связи;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повышение уровня обеспеченности населения всеми видами культурно-бытового обслуживания при условии минимальной временной доступности;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строительство объектов здравоохранения, образования, культуры, физкультуры и спорта, оснащение их современным оборудованием и техникой, формирование специализированных центров обслуживания;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реализация комплекса мер по социальной защите работников научно-технической сферы и молодых специалистов в организациях города для привлечения интеллектуального потенциала;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обеспечение экологического контроля и безопасности населения осуществляется органами государственного контроля и надзора при проведении плановых и внеплановых проверок</w:t>
            </w:r>
          </w:p>
        </w:tc>
      </w:tr>
      <w:tr w:rsidR="009F6A6E" w:rsidRPr="00B23D61" w:rsidTr="000078CF">
        <w:tc>
          <w:tcPr>
            <w:tcW w:w="2263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Административно-деловая</w:t>
            </w:r>
          </w:p>
        </w:tc>
        <w:tc>
          <w:tcPr>
            <w:tcW w:w="7230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активизация деятельности органов местного самоуправления в инновационном процессе;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формирование нормативно-правового и информационного обеспечения для выполнения мероприятий по развитию города;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создание пакета градостроительных документов проектно-территориального уровня, внедрение ГИС-технологий;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организация проведения мероприятий по улучшению инвестиционного климата;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создание рыночной инфраструктуры на уровне, соответствующем масштабу и статусу города (банки, деловые центры, бизнес-сервис и др.);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 создание благоприятных условий для внешнеэкономической деятельности;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-совершенствование механизма взаимодействия учреждений административно-хозяйственного управления, кредитно-банковского обслуживания, материально-технического снабжения и культурно-бытового обслуживания населения;</w:t>
            </w:r>
          </w:p>
          <w:p w:rsidR="009F6A6E" w:rsidRPr="00C13B9E" w:rsidRDefault="009F6A6E" w:rsidP="004062C7">
            <w:pPr>
              <w:spacing w:before="0" w:after="0" w:line="240" w:lineRule="auto"/>
              <w:ind w:left="0"/>
              <w:jc w:val="both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</w:rPr>
              <w:t>- усиление и укрепление основных функций города за счет развития производственно-экономических и социально-культурных связей с г.</w:t>
            </w:r>
            <w:r>
              <w:rPr>
                <w:color w:val="000000"/>
                <w:sz w:val="22"/>
              </w:rPr>
              <w:t> </w:t>
            </w:r>
            <w:r w:rsidRPr="00B23D61">
              <w:rPr>
                <w:color w:val="000000"/>
                <w:sz w:val="22"/>
              </w:rPr>
              <w:t xml:space="preserve">Архангельском и населенными пунктами на территории </w:t>
            </w:r>
            <w:r>
              <w:rPr>
                <w:color w:val="000000"/>
                <w:sz w:val="22"/>
              </w:rPr>
              <w:t>муниципального образования</w:t>
            </w:r>
            <w:r w:rsidRPr="004062C7">
              <w:rPr>
                <w:color w:val="000000"/>
                <w:sz w:val="22"/>
              </w:rPr>
              <w:t> «Северодвинск»</w:t>
            </w:r>
            <w:r>
              <w:rPr>
                <w:color w:val="000000"/>
                <w:sz w:val="22"/>
              </w:rPr>
              <w:t>.</w:t>
            </w:r>
          </w:p>
        </w:tc>
      </w:tr>
    </w:tbl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Промышленно-транспортное конкурентоспособное развитие города возможно на базе повсеместного внедрения новых технологий, модернизации существующих.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Помимо модернизации существующих промышленных предприятий возможно создание технико-внедренческой зоны на базе ряда производств.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 При создании перевалочного центра на базе логистических технологий в международных интермодальных стандартах необходимо развитие складского хозяйства, возможна и целесообразна также переработка части поступающих грузов в полуфабрикаты, а также сборка изделий из полуфабрикатов и узлов.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Основанием для развития узловых функций города в торгово-транспортно-логистической международной унифицированной системе является сочетание в городе автомобильного, железнодорожного и морского транспорта.</w:t>
      </w:r>
    </w:p>
    <w:p w:rsidR="009F6A6E" w:rsidRPr="00B23D61" w:rsidRDefault="009F6A6E" w:rsidP="008B3AAF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 При относительно благоприятной социально-экономической и демографической ситуации в стране и регионе, с учетом инвестиционной привлекательности г. Северодвинска, предположительная численность населения на расчетный срок реализации генерального плана города по модернизационному варианту</w:t>
      </w:r>
      <w:r w:rsidRPr="00B23D61">
        <w:rPr>
          <w:b/>
          <w:color w:val="000000"/>
        </w:rPr>
        <w:t xml:space="preserve"> </w:t>
      </w:r>
      <w:r w:rsidRPr="00B23D61">
        <w:rPr>
          <w:b/>
          <w:color w:val="000000"/>
        </w:rPr>
        <w:br/>
      </w:r>
      <w:r w:rsidRPr="00072768">
        <w:rPr>
          <w:color w:val="000000"/>
        </w:rPr>
        <w:t>(2035 год) может составить около 199,0 тыс. человек.</w:t>
      </w:r>
    </w:p>
    <w:p w:rsidR="009F6A6E" w:rsidRDefault="009F6A6E" w:rsidP="008B3AAF">
      <w:pPr>
        <w:spacing w:before="0" w:after="0" w:line="240" w:lineRule="auto"/>
        <w:ind w:left="0" w:firstLine="709"/>
        <w:jc w:val="both"/>
        <w:rPr>
          <w:b/>
          <w:bCs/>
          <w:color w:val="000000"/>
          <w:szCs w:val="24"/>
          <w:highlight w:val="yellow"/>
          <w:u w:val="single"/>
        </w:rPr>
      </w:pPr>
    </w:p>
    <w:p w:rsidR="009F6A6E" w:rsidRPr="00072768" w:rsidRDefault="009F6A6E" w:rsidP="00844AF1">
      <w:pPr>
        <w:pStyle w:val="ab"/>
      </w:pPr>
      <w:bookmarkStart w:id="11" w:name="_Toc489962668"/>
      <w:bookmarkStart w:id="12" w:name="_Toc496688499"/>
      <w:r w:rsidRPr="00072768">
        <w:t>3.3. ПРОГНОЗ ЧИСЛЕННОСТИ НАСЕЛЕНИЯ</w:t>
      </w:r>
      <w:bookmarkEnd w:id="11"/>
      <w:bookmarkEnd w:id="12"/>
    </w:p>
    <w:p w:rsidR="009F6A6E" w:rsidRPr="00B23D61" w:rsidRDefault="009F6A6E" w:rsidP="008B3AAF">
      <w:pPr>
        <w:spacing w:before="0" w:after="0" w:line="240" w:lineRule="auto"/>
        <w:ind w:left="0" w:firstLine="709"/>
        <w:jc w:val="both"/>
        <w:rPr>
          <w:b/>
          <w:bCs/>
          <w:color w:val="000000"/>
          <w:szCs w:val="24"/>
        </w:rPr>
      </w:pP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По состоянию на 01.01.2014 численность постоянного населения г. Северодвинска (по данным Архангельскстата) составила 187 284 чел. (187,3 тыс. чел.)</w:t>
      </w:r>
      <w:r>
        <w:rPr>
          <w:color w:val="000000"/>
          <w:szCs w:val="24"/>
        </w:rPr>
        <w:t>,</w:t>
      </w:r>
      <w:r w:rsidRPr="00B23D61">
        <w:rPr>
          <w:color w:val="000000"/>
          <w:szCs w:val="24"/>
        </w:rPr>
        <w:t xml:space="preserve"> или 16,3% от численности населения Архангельской области, 21,3% ее городского населения (без Ненецкого автономного округа).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072768">
        <w:rPr>
          <w:color w:val="000000"/>
          <w:szCs w:val="24"/>
        </w:rPr>
        <w:t xml:space="preserve">Современная численность </w:t>
      </w:r>
      <w:r>
        <w:rPr>
          <w:color w:val="000000"/>
          <w:szCs w:val="24"/>
        </w:rPr>
        <w:t xml:space="preserve">города </w:t>
      </w:r>
      <w:r w:rsidRPr="00072768">
        <w:rPr>
          <w:color w:val="000000"/>
          <w:szCs w:val="24"/>
        </w:rPr>
        <w:t xml:space="preserve">составляет 56,8% от </w:t>
      </w:r>
      <w:r w:rsidRPr="00B23D61">
        <w:rPr>
          <w:color w:val="000000"/>
          <w:szCs w:val="24"/>
        </w:rPr>
        <w:t>330,0 тыс. чел.</w:t>
      </w:r>
      <w:r>
        <w:rPr>
          <w:color w:val="000000"/>
          <w:szCs w:val="24"/>
        </w:rPr>
        <w:t xml:space="preserve">, </w:t>
      </w:r>
      <w:r w:rsidRPr="00072768">
        <w:rPr>
          <w:color w:val="000000"/>
          <w:szCs w:val="24"/>
        </w:rPr>
        <w:t xml:space="preserve">намеченной </w:t>
      </w:r>
      <w:r w:rsidRPr="00B23D61">
        <w:rPr>
          <w:color w:val="000000"/>
          <w:szCs w:val="24"/>
        </w:rPr>
        <w:t xml:space="preserve">генеральным планом </w:t>
      </w:r>
      <w:r>
        <w:rPr>
          <w:color w:val="000000"/>
          <w:szCs w:val="24"/>
        </w:rPr>
        <w:t xml:space="preserve">г. Северодвинска, разработанного в </w:t>
      </w:r>
      <w:r w:rsidRPr="00B23D61">
        <w:rPr>
          <w:color w:val="000000"/>
          <w:szCs w:val="24"/>
        </w:rPr>
        <w:t>1991 г</w:t>
      </w:r>
      <w:r>
        <w:rPr>
          <w:color w:val="000000"/>
          <w:szCs w:val="24"/>
        </w:rPr>
        <w:t>оду.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Социально-экономические изменения 90-х годов повлияли на демографическую ситуацию в городе, которая характеризуется следующими четырьмя основными принципами: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сменой ежегодных темпов прироста населения в сторону уменьшения;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превышением уровня смертности над уровнем рождаемости;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значительной миграционной убылью населения;</w:t>
      </w:r>
    </w:p>
    <w:p w:rsidR="009F6A6E" w:rsidRPr="00133283" w:rsidRDefault="009F6A6E" w:rsidP="00DA67C6">
      <w:pPr>
        <w:spacing w:before="0" w:after="0" w:line="240" w:lineRule="auto"/>
        <w:ind w:left="0" w:firstLine="709"/>
        <w:jc w:val="both"/>
        <w:rPr>
          <w:szCs w:val="24"/>
        </w:rPr>
      </w:pPr>
      <w:r w:rsidRPr="00133283">
        <w:rPr>
          <w:szCs w:val="24"/>
        </w:rPr>
        <w:t>- неблагоприятной половозрастной структурой.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Депрессивное состояние в экономике сказалось на развитии демографических процессов. Эти процессы аналогичны процессам, имеющим место в большинстве городов России с преобладанием русского населения - происходит старение населения, снижается доля лиц трудоспособного возраста, наблюдается естественная убыль населения и отрицательное сальдо миграции.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Одновременно прослеживается положительное изменение показателей естественного прироста, что подкрепляется проводимой в городе и стране в целом социально-демографической политикой.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Несмотря на общее снижение численности населения, в настоящее время город в достаточной степени обеспечен трудовыми ресурсами, и соотношение доли трудоспособного населения среди других возрастных категорий, вероятно, сохранится на будущее.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szCs w:val="24"/>
        </w:rPr>
        <w:t>Генеральным планом муниципального образования «Северодвинск» (</w:t>
      </w:r>
      <w:r>
        <w:rPr>
          <w:szCs w:val="24"/>
          <w:lang w:val="en-US"/>
        </w:rPr>
        <w:t>I</w:t>
      </w:r>
      <w:r>
        <w:rPr>
          <w:szCs w:val="24"/>
        </w:rPr>
        <w:t xml:space="preserve"> раздел – город Северодвинск)</w:t>
      </w:r>
      <w:r w:rsidRPr="00B23D61">
        <w:rPr>
          <w:color w:val="000000"/>
          <w:szCs w:val="24"/>
        </w:rPr>
        <w:t xml:space="preserve">, так же как Схемой территориального планирования </w:t>
      </w:r>
      <w:r>
        <w:rPr>
          <w:color w:val="000000"/>
          <w:szCs w:val="24"/>
        </w:rPr>
        <w:t xml:space="preserve">частей </w:t>
      </w:r>
      <w:r w:rsidRPr="00B23D61">
        <w:rPr>
          <w:color w:val="000000"/>
          <w:szCs w:val="24"/>
        </w:rPr>
        <w:t>Архангельской области и Генеральным планом муниципального образования «Северодвинск» за основу берется модернизационный вариант по прогнозу численности населения города.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Прогноз динамики численности населения исходит из экономического потенциала территории, планируемых процессов экономического и социального развития. В основе возраста </w:t>
      </w:r>
      <w:r>
        <w:rPr>
          <w:color w:val="000000"/>
          <w:szCs w:val="24"/>
        </w:rPr>
        <w:t>–</w:t>
      </w:r>
      <w:r w:rsidRPr="00B23D61">
        <w:rPr>
          <w:color w:val="000000"/>
          <w:szCs w:val="24"/>
        </w:rPr>
        <w:t xml:space="preserve"> прогноз доминирования занятости населения.</w:t>
      </w:r>
    </w:p>
    <w:p w:rsidR="009F6A6E" w:rsidRPr="00B23D61" w:rsidRDefault="009F6A6E" w:rsidP="008B3AAF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Изменение численности населения города в сторону ее стабилизации и последующего роста обусловлено значительным экономическим потенциалом города и появлением крупных инвестиционных проектов на градообразующих предприятиях города, созданием в сфере экономики новых рабочих мест, в том числе с учетом развития субъектов малого и среднего предпринимательства, увеличением темпов нового жилищного строительства, снижением оттока молодых людей вследствие активизации молодежной политики.</w:t>
      </w:r>
    </w:p>
    <w:p w:rsidR="009F6A6E" w:rsidRPr="00B23D61" w:rsidRDefault="009F6A6E" w:rsidP="008B3AAF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</w:p>
    <w:p w:rsidR="009F6A6E" w:rsidRPr="00B23D61" w:rsidRDefault="009F6A6E" w:rsidP="008B3AAF">
      <w:pPr>
        <w:spacing w:before="0" w:after="0" w:line="240" w:lineRule="auto"/>
        <w:ind w:left="0"/>
        <w:jc w:val="center"/>
        <w:rPr>
          <w:color w:val="000000"/>
          <w:szCs w:val="24"/>
        </w:rPr>
      </w:pPr>
      <w:r w:rsidRPr="00B23D61">
        <w:rPr>
          <w:color w:val="000000"/>
          <w:szCs w:val="24"/>
        </w:rPr>
        <w:t>Прогнозные показатели демографической ситуации и возрастной структуры населения г.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Северодвинска</w:t>
      </w:r>
    </w:p>
    <w:p w:rsidR="009F6A6E" w:rsidRPr="00B23D61" w:rsidRDefault="009F6A6E" w:rsidP="00DA67C6">
      <w:pPr>
        <w:keepNext/>
        <w:spacing w:before="0" w:after="0" w:line="240" w:lineRule="auto"/>
        <w:ind w:left="0" w:firstLine="567"/>
        <w:jc w:val="right"/>
        <w:rPr>
          <w:color w:val="000000"/>
          <w:sz w:val="22"/>
        </w:rPr>
      </w:pPr>
      <w:r w:rsidRPr="00B23D61">
        <w:rPr>
          <w:color w:val="000000"/>
          <w:sz w:val="22"/>
        </w:rPr>
        <w:t>Таблица 3/2</w:t>
      </w: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6"/>
        <w:gridCol w:w="1861"/>
        <w:gridCol w:w="1905"/>
        <w:gridCol w:w="1898"/>
        <w:gridCol w:w="2008"/>
      </w:tblGrid>
      <w:tr w:rsidR="009F6A6E" w:rsidRPr="00B23D61" w:rsidTr="000829E1">
        <w:tc>
          <w:tcPr>
            <w:tcW w:w="1786" w:type="dxa"/>
            <w:vMerge w:val="restart"/>
            <w:vAlign w:val="center"/>
          </w:tcPr>
          <w:p w:rsidR="009F6A6E" w:rsidRPr="00B23D61" w:rsidRDefault="009F6A6E" w:rsidP="000829E1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Годы</w:t>
            </w:r>
          </w:p>
        </w:tc>
        <w:tc>
          <w:tcPr>
            <w:tcW w:w="1861" w:type="dxa"/>
            <w:vMerge w:val="restart"/>
            <w:vAlign w:val="center"/>
          </w:tcPr>
          <w:p w:rsidR="009F6A6E" w:rsidRPr="00B23D61" w:rsidRDefault="009F6A6E" w:rsidP="000829E1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Численность населения, тыс. чел.</w:t>
            </w:r>
          </w:p>
        </w:tc>
        <w:tc>
          <w:tcPr>
            <w:tcW w:w="5811" w:type="dxa"/>
            <w:gridSpan w:val="3"/>
            <w:vAlign w:val="center"/>
          </w:tcPr>
          <w:p w:rsidR="009F6A6E" w:rsidRPr="00B23D61" w:rsidRDefault="009F6A6E" w:rsidP="000829E1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Возрастная структура населения, тыс. чел./%</w:t>
            </w:r>
          </w:p>
        </w:tc>
      </w:tr>
      <w:tr w:rsidR="009F6A6E" w:rsidRPr="00B23D61" w:rsidTr="000829E1">
        <w:tc>
          <w:tcPr>
            <w:tcW w:w="1786" w:type="dxa"/>
            <w:vMerge/>
            <w:vAlign w:val="center"/>
          </w:tcPr>
          <w:p w:rsidR="009F6A6E" w:rsidRPr="00B23D61" w:rsidRDefault="009F6A6E" w:rsidP="000829E1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9F6A6E" w:rsidRPr="00B23D61" w:rsidRDefault="009F6A6E" w:rsidP="000829E1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9F6A6E" w:rsidRPr="00B23D61" w:rsidRDefault="009F6A6E" w:rsidP="000829E1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Население в возрасте моложе трудоспособного</w:t>
            </w:r>
          </w:p>
        </w:tc>
        <w:tc>
          <w:tcPr>
            <w:tcW w:w="1898" w:type="dxa"/>
            <w:vAlign w:val="center"/>
          </w:tcPr>
          <w:p w:rsidR="009F6A6E" w:rsidRPr="00B23D61" w:rsidRDefault="009F6A6E" w:rsidP="000829E1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Население в трудоспособном возрасте</w:t>
            </w:r>
          </w:p>
        </w:tc>
        <w:tc>
          <w:tcPr>
            <w:tcW w:w="2008" w:type="dxa"/>
            <w:vAlign w:val="center"/>
          </w:tcPr>
          <w:p w:rsidR="009F6A6E" w:rsidRPr="00B23D61" w:rsidRDefault="009F6A6E" w:rsidP="000829E1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Население старше трудоспособного возраста</w:t>
            </w:r>
          </w:p>
        </w:tc>
      </w:tr>
      <w:tr w:rsidR="009F6A6E" w:rsidRPr="00B23D61" w:rsidTr="000829E1">
        <w:tc>
          <w:tcPr>
            <w:tcW w:w="1786" w:type="dxa"/>
          </w:tcPr>
          <w:p w:rsidR="009F6A6E" w:rsidRPr="00B23D61" w:rsidRDefault="009F6A6E" w:rsidP="000829E1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2014</w:t>
            </w:r>
          </w:p>
        </w:tc>
        <w:tc>
          <w:tcPr>
            <w:tcW w:w="1861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187,3</w:t>
            </w:r>
          </w:p>
        </w:tc>
        <w:tc>
          <w:tcPr>
            <w:tcW w:w="1905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30,8/16,4</w:t>
            </w:r>
          </w:p>
        </w:tc>
        <w:tc>
          <w:tcPr>
            <w:tcW w:w="18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111,8/59,7</w:t>
            </w:r>
          </w:p>
        </w:tc>
        <w:tc>
          <w:tcPr>
            <w:tcW w:w="200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44,7/23,9</w:t>
            </w:r>
          </w:p>
        </w:tc>
      </w:tr>
      <w:tr w:rsidR="009F6A6E" w:rsidRPr="00B23D61" w:rsidTr="000829E1">
        <w:tc>
          <w:tcPr>
            <w:tcW w:w="1786" w:type="dxa"/>
          </w:tcPr>
          <w:p w:rsidR="009F6A6E" w:rsidRPr="00B23D61" w:rsidRDefault="009F6A6E" w:rsidP="000829E1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2020</w:t>
            </w:r>
          </w:p>
        </w:tc>
        <w:tc>
          <w:tcPr>
            <w:tcW w:w="1861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189,0</w:t>
            </w:r>
          </w:p>
        </w:tc>
        <w:tc>
          <w:tcPr>
            <w:tcW w:w="1905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31,2/16,5</w:t>
            </w:r>
          </w:p>
        </w:tc>
        <w:tc>
          <w:tcPr>
            <w:tcW w:w="18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111,5/59,0</w:t>
            </w:r>
          </w:p>
        </w:tc>
        <w:tc>
          <w:tcPr>
            <w:tcW w:w="200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46,2/24,5</w:t>
            </w:r>
          </w:p>
        </w:tc>
      </w:tr>
      <w:tr w:rsidR="009F6A6E" w:rsidRPr="00B23D61" w:rsidTr="000829E1">
        <w:tc>
          <w:tcPr>
            <w:tcW w:w="1786" w:type="dxa"/>
          </w:tcPr>
          <w:p w:rsidR="009F6A6E" w:rsidRPr="00B23D61" w:rsidRDefault="009F6A6E" w:rsidP="000829E1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2025</w:t>
            </w:r>
          </w:p>
        </w:tc>
        <w:tc>
          <w:tcPr>
            <w:tcW w:w="1861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192,0</w:t>
            </w:r>
          </w:p>
        </w:tc>
        <w:tc>
          <w:tcPr>
            <w:tcW w:w="1905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33,0/17,2</w:t>
            </w:r>
          </w:p>
        </w:tc>
        <w:tc>
          <w:tcPr>
            <w:tcW w:w="18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111,2/57,9</w:t>
            </w:r>
          </w:p>
        </w:tc>
        <w:tc>
          <w:tcPr>
            <w:tcW w:w="200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47,8/24,9</w:t>
            </w:r>
          </w:p>
        </w:tc>
      </w:tr>
      <w:tr w:rsidR="009F6A6E" w:rsidRPr="00B23D61" w:rsidTr="000829E1">
        <w:tc>
          <w:tcPr>
            <w:tcW w:w="1786" w:type="dxa"/>
          </w:tcPr>
          <w:p w:rsidR="009F6A6E" w:rsidRPr="00B23D61" w:rsidRDefault="009F6A6E" w:rsidP="000829E1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2030</w:t>
            </w:r>
          </w:p>
        </w:tc>
        <w:tc>
          <w:tcPr>
            <w:tcW w:w="1861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195,5</w:t>
            </w:r>
          </w:p>
        </w:tc>
        <w:tc>
          <w:tcPr>
            <w:tcW w:w="1905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34,4/17,6</w:t>
            </w:r>
          </w:p>
        </w:tc>
        <w:tc>
          <w:tcPr>
            <w:tcW w:w="18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111,4/57,0</w:t>
            </w:r>
          </w:p>
        </w:tc>
        <w:tc>
          <w:tcPr>
            <w:tcW w:w="200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49,7/25,4</w:t>
            </w:r>
          </w:p>
        </w:tc>
      </w:tr>
      <w:tr w:rsidR="009F6A6E" w:rsidRPr="00B23D61" w:rsidTr="000829E1">
        <w:tc>
          <w:tcPr>
            <w:tcW w:w="1786" w:type="dxa"/>
          </w:tcPr>
          <w:p w:rsidR="009F6A6E" w:rsidRPr="00B23D61" w:rsidRDefault="009F6A6E" w:rsidP="000829E1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2035</w:t>
            </w:r>
          </w:p>
        </w:tc>
        <w:tc>
          <w:tcPr>
            <w:tcW w:w="1861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199,0</w:t>
            </w:r>
          </w:p>
        </w:tc>
        <w:tc>
          <w:tcPr>
            <w:tcW w:w="1905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35,8/18,0</w:t>
            </w:r>
          </w:p>
        </w:tc>
        <w:tc>
          <w:tcPr>
            <w:tcW w:w="18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111,9/56,2</w:t>
            </w:r>
          </w:p>
        </w:tc>
        <w:tc>
          <w:tcPr>
            <w:tcW w:w="200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51,3/25,8</w:t>
            </w:r>
          </w:p>
        </w:tc>
      </w:tr>
    </w:tbl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Из приведенного прогноза численности населения города, можно сделать следующие выводы на расчетный срок (2035 г.):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общий прирост численности населения прогнозируется на 11,7 тыс. чел., или на 6,2% (около 0,3% ежегодно);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прогнозируется рост численности населения в возрасте моложе трудоспособного на 5,0 тыс. чел., его доля увеличится с 16,4% до 18,0%;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при снижении доли населения в трудоспособном возрасте с 59,7% до 56,2% количество его на расчетный срок стабилизируется на уровне 2014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 xml:space="preserve">г., </w:t>
      </w:r>
      <w:r>
        <w:rPr>
          <w:color w:val="000000"/>
          <w:szCs w:val="24"/>
        </w:rPr>
        <w:br/>
      </w:r>
      <w:r w:rsidRPr="00B23D61">
        <w:rPr>
          <w:color w:val="000000"/>
          <w:szCs w:val="24"/>
        </w:rPr>
        <w:t>111,8-112,0 тыс. чел.;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продолжится рост численности населения старше трудоспособного возраста, как в абсолютных показателях - на 6,6 тыс. чел., так и в относительных с 23,9% до 25,8%.</w:t>
      </w:r>
    </w:p>
    <w:p w:rsidR="009F6A6E" w:rsidRDefault="009F6A6E" w:rsidP="00DA67C6">
      <w:pPr>
        <w:pStyle w:val="a8"/>
        <w:ind w:left="0" w:firstLine="709"/>
        <w:jc w:val="both"/>
      </w:pPr>
    </w:p>
    <w:p w:rsidR="009F6A6E" w:rsidRPr="00B23D61" w:rsidRDefault="009F6A6E" w:rsidP="00844AF1">
      <w:pPr>
        <w:pStyle w:val="ab"/>
      </w:pPr>
      <w:bookmarkStart w:id="13" w:name="_Toc489962669"/>
      <w:bookmarkStart w:id="14" w:name="_Toc496688500"/>
      <w:r w:rsidRPr="00B23D61">
        <w:t>4. МЕРОПРИЯТИЯ ПО РАЗВИТИЮ ПЛАНИРОВОЧНОЙ СТРУКТУРЫ ГОРОДА И СОВЕРШЕНСТВОВАНИЮ ФУНКЦИОНАЛЬНОГО ЗОНИРОВАНИЯ ЕГО ТЕРРИТОРИИ</w:t>
      </w:r>
      <w:bookmarkEnd w:id="13"/>
      <w:bookmarkEnd w:id="14"/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Планировочная организация территории г. Северодвинска складывается под воздействием следующих факторов: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</w:t>
      </w:r>
      <w:r>
        <w:rPr>
          <w:color w:val="000000"/>
        </w:rPr>
        <w:t> </w:t>
      </w:r>
      <w:r w:rsidRPr="00B23D61">
        <w:rPr>
          <w:color w:val="000000"/>
        </w:rPr>
        <w:t>природно-ландшафтного каркаса территории, в основе которого лежит акватория Двинского залива Белого моря и дельты р. Северной Двины с разветвленной сетью рукавов и протоков (Никольское устье и другие);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- </w:t>
      </w:r>
      <w:r w:rsidRPr="00B23D61">
        <w:rPr>
          <w:color w:val="000000"/>
        </w:rPr>
        <w:t>сформировавшихся промышленно-коммунальных районов города;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</w:t>
      </w:r>
      <w:r>
        <w:rPr>
          <w:color w:val="000000"/>
        </w:rPr>
        <w:t> </w:t>
      </w:r>
      <w:r w:rsidRPr="00B23D61">
        <w:rPr>
          <w:color w:val="000000"/>
        </w:rPr>
        <w:t>четким членением территории города на основные градостроительные планировочные районы</w:t>
      </w:r>
      <w:r>
        <w:rPr>
          <w:color w:val="000000"/>
        </w:rPr>
        <w:t>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</w:t>
      </w:r>
      <w:r>
        <w:rPr>
          <w:color w:val="000000"/>
        </w:rPr>
        <w:t> </w:t>
      </w:r>
      <w:r w:rsidRPr="00B23D61">
        <w:rPr>
          <w:color w:val="000000"/>
        </w:rPr>
        <w:t>наличием в составе территории города материковых и островных градостроительных планировочных районов;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</w:t>
      </w:r>
      <w:r>
        <w:rPr>
          <w:color w:val="000000"/>
        </w:rPr>
        <w:t> </w:t>
      </w:r>
      <w:r w:rsidRPr="00B23D61">
        <w:rPr>
          <w:color w:val="000000"/>
        </w:rPr>
        <w:t>наличием большого водного пространства Белого моря, р. Северной Двины, а также ряда рефулерных озер и малых рек (р. Кудьма и другие);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</w:t>
      </w:r>
      <w:r>
        <w:rPr>
          <w:color w:val="000000"/>
        </w:rPr>
        <w:t> </w:t>
      </w:r>
      <w:r w:rsidRPr="00B23D61">
        <w:rPr>
          <w:color w:val="000000"/>
        </w:rPr>
        <w:t>наличием сложившегося ядра города, которое является многофункциональным жилым, общественно-деловым, административным и культурным центром.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EC3498">
        <w:rPr>
          <w:color w:val="000000"/>
        </w:rPr>
        <w:t>П</w:t>
      </w:r>
      <w:r w:rsidRPr="00B23D61">
        <w:rPr>
          <w:color w:val="000000"/>
        </w:rPr>
        <w:t>редложения по территориальному развитию города сохраняют основные принципы планировки, которые разработаны в ранее выполненных генеральных планах города 1985 г. и 1991 г. (корректура).</w:t>
      </w:r>
    </w:p>
    <w:p w:rsidR="009F6A6E" w:rsidRPr="00B23D61" w:rsidRDefault="009F6A6E" w:rsidP="008B3AAF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Планировочная организация территории города и его функциональное зонирование рассматривается </w:t>
      </w:r>
      <w:r>
        <w:rPr>
          <w:color w:val="000000"/>
        </w:rPr>
        <w:t>генеральным планом</w:t>
      </w:r>
      <w:r w:rsidRPr="00B23D61">
        <w:rPr>
          <w:color w:val="000000"/>
        </w:rPr>
        <w:t xml:space="preserve"> в новых границах на площади 9024,73 га.</w:t>
      </w:r>
    </w:p>
    <w:p w:rsidR="009F6A6E" w:rsidRPr="00B23D61" w:rsidRDefault="009F6A6E" w:rsidP="008B3AAF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EC3498" w:rsidRDefault="009F6A6E" w:rsidP="00844AF1">
      <w:pPr>
        <w:pStyle w:val="ab"/>
      </w:pPr>
      <w:bookmarkStart w:id="15" w:name="_Toc489962670"/>
      <w:bookmarkStart w:id="16" w:name="_Toc496688501"/>
      <w:r w:rsidRPr="00EC3498">
        <w:t>4.1. ОРГАНИЗАЦИЯ ТЕРРИТОРИИ</w:t>
      </w:r>
      <w:bookmarkEnd w:id="15"/>
      <w:bookmarkEnd w:id="16"/>
    </w:p>
    <w:p w:rsidR="009F6A6E" w:rsidRPr="00B23D61" w:rsidRDefault="009F6A6E" w:rsidP="008B3AAF">
      <w:pPr>
        <w:spacing w:before="0" w:after="0" w:line="240" w:lineRule="auto"/>
        <w:ind w:left="0" w:firstLine="709"/>
        <w:jc w:val="both"/>
        <w:rPr>
          <w:b/>
          <w:bCs/>
          <w:color w:val="000000"/>
          <w:szCs w:val="24"/>
        </w:rPr>
      </w:pP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Территория города (материковая и островная части) по своей планировочной с</w:t>
      </w:r>
      <w:r>
        <w:rPr>
          <w:color w:val="000000"/>
        </w:rPr>
        <w:t xml:space="preserve">труктуре делится на 13 </w:t>
      </w:r>
      <w:r w:rsidRPr="00EC3498">
        <w:rPr>
          <w:color w:val="000000"/>
        </w:rPr>
        <w:t>градостроительных планировочных районов</w:t>
      </w:r>
      <w:r>
        <w:rPr>
          <w:color w:val="000000"/>
        </w:rPr>
        <w:t xml:space="preserve"> </w:t>
      </w:r>
      <w:r w:rsidRPr="00B23D61">
        <w:rPr>
          <w:color w:val="000000"/>
        </w:rPr>
        <w:t>с характерными признаками масштаба территории, численности населения и основами функционального зонирования.</w:t>
      </w:r>
    </w:p>
    <w:p w:rsidR="009F6A6E" w:rsidRPr="00B23D61" w:rsidRDefault="009F6A6E" w:rsidP="006F062D">
      <w:pPr>
        <w:keepNext/>
        <w:spacing w:before="0" w:after="0" w:line="240" w:lineRule="auto"/>
        <w:ind w:left="0" w:firstLine="567"/>
        <w:jc w:val="right"/>
        <w:rPr>
          <w:color w:val="000000"/>
        </w:rPr>
      </w:pPr>
      <w:r w:rsidRPr="00B23D61">
        <w:rPr>
          <w:color w:val="000000"/>
        </w:rPr>
        <w:t xml:space="preserve">Характеристика </w:t>
      </w:r>
      <w:r>
        <w:rPr>
          <w:color w:val="000000"/>
        </w:rPr>
        <w:t xml:space="preserve">существующего положения </w:t>
      </w:r>
      <w:r w:rsidRPr="00B23D61">
        <w:rPr>
          <w:color w:val="000000"/>
        </w:rPr>
        <w:t>градостроительных планировочных районов г. Северодвинска</w:t>
      </w:r>
      <w:r w:rsidRPr="006F062D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                                    </w:t>
      </w:r>
      <w:r w:rsidRPr="00B23D61">
        <w:rPr>
          <w:color w:val="000000"/>
          <w:sz w:val="22"/>
        </w:rPr>
        <w:t>Таблица 4/1</w:t>
      </w:r>
      <w:r w:rsidRPr="00872230">
        <w:rPr>
          <w:color w:val="000000"/>
          <w:sz w:val="2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"/>
        <w:gridCol w:w="2563"/>
        <w:gridCol w:w="1760"/>
        <w:gridCol w:w="1718"/>
        <w:gridCol w:w="2653"/>
      </w:tblGrid>
      <w:tr w:rsidR="009F6A6E" w:rsidRPr="00B23D61" w:rsidTr="00872230">
        <w:trPr>
          <w:tblHeader/>
        </w:trPr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№ пп</w:t>
            </w:r>
          </w:p>
        </w:tc>
        <w:tc>
          <w:tcPr>
            <w:tcW w:w="256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Наименование градостроительного планировочного района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Площадь территории, га/%</w:t>
            </w:r>
          </w:p>
        </w:tc>
        <w:tc>
          <w:tcPr>
            <w:tcW w:w="1718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Численность населения/тыс. чел./%</w:t>
            </w:r>
          </w:p>
        </w:tc>
        <w:tc>
          <w:tcPr>
            <w:tcW w:w="2653" w:type="dxa"/>
          </w:tcPr>
          <w:p w:rsidR="009F6A6E" w:rsidRPr="00B23D61" w:rsidRDefault="009F6A6E" w:rsidP="00EC3498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Основ</w:t>
            </w:r>
            <w:r>
              <w:rPr>
                <w:color w:val="000000"/>
                <w:sz w:val="22"/>
              </w:rPr>
              <w:t>ы</w:t>
            </w:r>
            <w:r w:rsidRPr="00B23D61">
              <w:rPr>
                <w:color w:val="000000"/>
                <w:sz w:val="22"/>
              </w:rPr>
              <w:t xml:space="preserve"> функционального зонирования</w:t>
            </w:r>
          </w:p>
        </w:tc>
      </w:tr>
      <w:tr w:rsidR="009F6A6E" w:rsidRPr="00B23D61" w:rsidTr="00872230">
        <w:trPr>
          <w:tblHeader/>
        </w:trPr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</w:t>
            </w:r>
          </w:p>
        </w:tc>
        <w:tc>
          <w:tcPr>
            <w:tcW w:w="256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3</w:t>
            </w:r>
          </w:p>
        </w:tc>
        <w:tc>
          <w:tcPr>
            <w:tcW w:w="1718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4</w:t>
            </w:r>
          </w:p>
        </w:tc>
        <w:tc>
          <w:tcPr>
            <w:tcW w:w="265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5</w:t>
            </w:r>
          </w:p>
        </w:tc>
      </w:tr>
      <w:tr w:rsidR="009F6A6E" w:rsidRPr="00B23D61" w:rsidTr="00872230"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</w:t>
            </w:r>
          </w:p>
        </w:tc>
        <w:tc>
          <w:tcPr>
            <w:tcW w:w="8694" w:type="dxa"/>
            <w:gridSpan w:val="4"/>
          </w:tcPr>
          <w:p w:rsidR="009F6A6E" w:rsidRPr="00B23D61" w:rsidRDefault="009F6A6E" w:rsidP="00EC3498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Островная часть города (острова Ягры, Угломин)</w:t>
            </w:r>
          </w:p>
        </w:tc>
      </w:tr>
      <w:tr w:rsidR="009F6A6E" w:rsidRPr="00B23D61" w:rsidTr="00872230"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1.1</w:t>
            </w:r>
          </w:p>
        </w:tc>
        <w:tc>
          <w:tcPr>
            <w:tcW w:w="256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Северные Ягры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1908,1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20,9</w:t>
            </w:r>
          </w:p>
        </w:tc>
        <w:tc>
          <w:tcPr>
            <w:tcW w:w="1718" w:type="dxa"/>
          </w:tcPr>
          <w:p w:rsidR="009F6A6E" w:rsidRPr="00EE0BE9" w:rsidRDefault="009F6A6E" w:rsidP="00EC3498">
            <w:pPr>
              <w:keepNext/>
              <w:spacing w:before="0" w:after="0" w:line="240" w:lineRule="auto"/>
              <w:ind w:left="0"/>
              <w:jc w:val="center"/>
            </w:pPr>
            <w:r w:rsidRPr="00EE0BE9">
              <w:rPr>
                <w:sz w:val="22"/>
              </w:rPr>
              <w:t xml:space="preserve">* </w:t>
            </w:r>
          </w:p>
        </w:tc>
        <w:tc>
          <w:tcPr>
            <w:tcW w:w="2653" w:type="dxa"/>
          </w:tcPr>
          <w:p w:rsidR="009F6A6E" w:rsidRPr="00EE0BE9" w:rsidRDefault="009F6A6E" w:rsidP="00EC3498">
            <w:pPr>
              <w:keepNext/>
              <w:spacing w:before="0" w:after="0" w:line="240" w:lineRule="auto"/>
              <w:ind w:left="0"/>
              <w:jc w:val="center"/>
            </w:pPr>
            <w:r w:rsidRPr="00EE0BE9">
              <w:rPr>
                <w:sz w:val="22"/>
              </w:rPr>
              <w:t xml:space="preserve">Природно-ландшафтные и городские рекреационные зоны, </w:t>
            </w:r>
            <w:r w:rsidRPr="009F4CF2">
              <w:rPr>
                <w:sz w:val="22"/>
              </w:rPr>
              <w:t>особо охраняемые природные территории</w:t>
            </w:r>
          </w:p>
        </w:tc>
      </w:tr>
      <w:tr w:rsidR="009F6A6E" w:rsidRPr="00B23D61" w:rsidTr="00872230"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1.2</w:t>
            </w:r>
          </w:p>
        </w:tc>
        <w:tc>
          <w:tcPr>
            <w:tcW w:w="256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Центральные Ягры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457,18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5,1</w:t>
            </w:r>
          </w:p>
        </w:tc>
        <w:tc>
          <w:tcPr>
            <w:tcW w:w="1718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29,6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15,8</w:t>
            </w:r>
          </w:p>
        </w:tc>
        <w:tc>
          <w:tcPr>
            <w:tcW w:w="265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Зоны жилой и общественно-деловой застройки</w:t>
            </w:r>
          </w:p>
        </w:tc>
      </w:tr>
      <w:tr w:rsidR="009F6A6E" w:rsidRPr="00B23D61" w:rsidTr="00872230"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1.3</w:t>
            </w:r>
          </w:p>
        </w:tc>
        <w:tc>
          <w:tcPr>
            <w:tcW w:w="256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Южные Ягры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275,63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3,1</w:t>
            </w:r>
          </w:p>
        </w:tc>
        <w:tc>
          <w:tcPr>
            <w:tcW w:w="1718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w="2653" w:type="dxa"/>
          </w:tcPr>
          <w:p w:rsidR="009F6A6E" w:rsidRPr="00976A66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976A66">
              <w:rPr>
                <w:color w:val="000000"/>
                <w:sz w:val="22"/>
              </w:rPr>
              <w:t>Производственно-коммунальные зоны, включая санитарно-защитные зоны, зоны общественно-деловых и культурно-бытовых объектов</w:t>
            </w:r>
          </w:p>
        </w:tc>
      </w:tr>
      <w:tr w:rsidR="009F6A6E" w:rsidRPr="00B23D61" w:rsidTr="00872230"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2.</w:t>
            </w:r>
          </w:p>
        </w:tc>
        <w:tc>
          <w:tcPr>
            <w:tcW w:w="8694" w:type="dxa"/>
            <w:gridSpan w:val="4"/>
          </w:tcPr>
          <w:p w:rsidR="009F6A6E" w:rsidRPr="00976A66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976A66">
              <w:rPr>
                <w:color w:val="000000"/>
                <w:sz w:val="22"/>
              </w:rPr>
              <w:t>Материковая часть города:</w:t>
            </w:r>
          </w:p>
        </w:tc>
      </w:tr>
      <w:tr w:rsidR="009F6A6E" w:rsidRPr="00B23D61" w:rsidTr="00872230"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2.1</w:t>
            </w:r>
          </w:p>
        </w:tc>
        <w:tc>
          <w:tcPr>
            <w:tcW w:w="256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Чаячий полуостров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139,75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1,5</w:t>
            </w:r>
          </w:p>
        </w:tc>
        <w:tc>
          <w:tcPr>
            <w:tcW w:w="1718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w="2653" w:type="dxa"/>
          </w:tcPr>
          <w:p w:rsidR="009F6A6E" w:rsidRPr="00976A66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976A66">
              <w:rPr>
                <w:color w:val="000000"/>
                <w:sz w:val="22"/>
              </w:rPr>
              <w:t>Производственно-коммунальные зоны, зоны общественно-деловых и культурно-бытовых объектов</w:t>
            </w:r>
          </w:p>
        </w:tc>
      </w:tr>
      <w:tr w:rsidR="009F6A6E" w:rsidRPr="00B23D61" w:rsidTr="00872230"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2.2</w:t>
            </w:r>
          </w:p>
        </w:tc>
        <w:tc>
          <w:tcPr>
            <w:tcW w:w="256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Промышленный узел АО «ПО «Севмаш»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716,86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7,9</w:t>
            </w:r>
          </w:p>
        </w:tc>
        <w:tc>
          <w:tcPr>
            <w:tcW w:w="1718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w="265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Производственно-коммунальные зоны, включая санитарно-защитные зоны</w:t>
            </w:r>
          </w:p>
        </w:tc>
      </w:tr>
      <w:tr w:rsidR="009F6A6E" w:rsidRPr="00B23D61" w:rsidTr="00872230"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2.3</w:t>
            </w:r>
          </w:p>
        </w:tc>
        <w:tc>
          <w:tcPr>
            <w:tcW w:w="256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Восточный промышленный узел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448,45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5,0</w:t>
            </w:r>
          </w:p>
        </w:tc>
        <w:tc>
          <w:tcPr>
            <w:tcW w:w="1718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w="265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Производственно-коммунальные зоны</w:t>
            </w:r>
          </w:p>
        </w:tc>
      </w:tr>
      <w:tr w:rsidR="009F6A6E" w:rsidRPr="00B23D61" w:rsidTr="00872230"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2.4</w:t>
            </w:r>
          </w:p>
        </w:tc>
        <w:tc>
          <w:tcPr>
            <w:tcW w:w="256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Центральный промышленный узел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679,44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7,7</w:t>
            </w:r>
          </w:p>
        </w:tc>
        <w:tc>
          <w:tcPr>
            <w:tcW w:w="1718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w="265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Производственно-коммунальные зоны</w:t>
            </w:r>
          </w:p>
        </w:tc>
      </w:tr>
      <w:tr w:rsidR="009F6A6E" w:rsidRPr="00B23D61" w:rsidTr="00872230"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2.5</w:t>
            </w:r>
          </w:p>
        </w:tc>
        <w:tc>
          <w:tcPr>
            <w:tcW w:w="256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Юго-восточный район (часть бывш. Юго-восточного промышленного узла)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954,50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10,6</w:t>
            </w:r>
          </w:p>
        </w:tc>
        <w:tc>
          <w:tcPr>
            <w:tcW w:w="1718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653" w:type="dxa"/>
          </w:tcPr>
          <w:p w:rsidR="009F6A6E" w:rsidRPr="00B91CC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91CC1">
              <w:rPr>
                <w:color w:val="000000"/>
                <w:sz w:val="22"/>
              </w:rPr>
              <w:t>Природно-ландшафтные зоны</w:t>
            </w:r>
          </w:p>
          <w:p w:rsidR="009F6A6E" w:rsidRPr="00326F86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strike/>
                <w:color w:val="000000"/>
              </w:rPr>
            </w:pPr>
          </w:p>
        </w:tc>
      </w:tr>
      <w:tr w:rsidR="009F6A6E" w:rsidRPr="00B23D61" w:rsidTr="00872230"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2.6</w:t>
            </w:r>
          </w:p>
        </w:tc>
        <w:tc>
          <w:tcPr>
            <w:tcW w:w="256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Восточный район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280,70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3,1</w:t>
            </w:r>
          </w:p>
        </w:tc>
        <w:tc>
          <w:tcPr>
            <w:tcW w:w="1718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31,0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16,55</w:t>
            </w:r>
          </w:p>
        </w:tc>
        <w:tc>
          <w:tcPr>
            <w:tcW w:w="2653" w:type="dxa"/>
          </w:tcPr>
          <w:p w:rsidR="009F6A6E" w:rsidRPr="00453B88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Жилые зоны</w:t>
            </w:r>
            <w:r w:rsidRPr="00976A66">
              <w:rPr>
                <w:color w:val="000000"/>
                <w:sz w:val="22"/>
              </w:rPr>
              <w:t>, зоны общественно-деловых и культурно-бытовых объектов</w:t>
            </w:r>
          </w:p>
        </w:tc>
      </w:tr>
      <w:tr w:rsidR="009F6A6E" w:rsidRPr="00B23D61" w:rsidTr="00872230"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2.7</w:t>
            </w:r>
          </w:p>
        </w:tc>
        <w:tc>
          <w:tcPr>
            <w:tcW w:w="256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Центральный район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291,12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3,2</w:t>
            </w:r>
          </w:p>
        </w:tc>
        <w:tc>
          <w:tcPr>
            <w:tcW w:w="1718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31,7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16,9</w:t>
            </w:r>
          </w:p>
        </w:tc>
        <w:tc>
          <w:tcPr>
            <w:tcW w:w="2653" w:type="dxa"/>
          </w:tcPr>
          <w:p w:rsidR="009F6A6E" w:rsidRPr="00B91CC1" w:rsidRDefault="009F6A6E" w:rsidP="00B91CC1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91CC1">
              <w:rPr>
                <w:color w:val="000000"/>
                <w:sz w:val="22"/>
              </w:rPr>
              <w:t xml:space="preserve">Многофункциональные зоны общественно-деловой и жилой застройки, городские рекреационные зоны </w:t>
            </w:r>
          </w:p>
        </w:tc>
      </w:tr>
      <w:tr w:rsidR="009F6A6E" w:rsidRPr="00B23D61" w:rsidTr="00872230"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2.8</w:t>
            </w:r>
          </w:p>
        </w:tc>
        <w:tc>
          <w:tcPr>
            <w:tcW w:w="256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Западный район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834,99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9,3</w:t>
            </w:r>
          </w:p>
        </w:tc>
        <w:tc>
          <w:tcPr>
            <w:tcW w:w="1718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63,8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34,1</w:t>
            </w:r>
          </w:p>
        </w:tc>
        <w:tc>
          <w:tcPr>
            <w:tcW w:w="2653" w:type="dxa"/>
          </w:tcPr>
          <w:p w:rsidR="009F6A6E" w:rsidRPr="00B23D61" w:rsidRDefault="009F6A6E" w:rsidP="00B91CC1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91CC1">
              <w:rPr>
                <w:color w:val="000000"/>
                <w:sz w:val="22"/>
              </w:rPr>
              <w:t>Многофункциональные зоны общественно-деловой и жилой застройки, городские рекреационные зоны</w:t>
            </w:r>
            <w:r>
              <w:rPr>
                <w:color w:val="000000"/>
                <w:sz w:val="22"/>
              </w:rPr>
              <w:t>,</w:t>
            </w:r>
            <w:r w:rsidRPr="00B91CC1">
              <w:rPr>
                <w:color w:val="000000"/>
                <w:sz w:val="22"/>
              </w:rPr>
              <w:t xml:space="preserve"> </w:t>
            </w:r>
            <w:r w:rsidRPr="00B23D61">
              <w:rPr>
                <w:color w:val="000000"/>
                <w:sz w:val="22"/>
              </w:rPr>
              <w:t xml:space="preserve">производственно-коммунальные зоны; </w:t>
            </w:r>
          </w:p>
        </w:tc>
      </w:tr>
      <w:tr w:rsidR="009F6A6E" w:rsidRPr="00B23D61" w:rsidTr="00872230"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2.9</w:t>
            </w:r>
          </w:p>
        </w:tc>
        <w:tc>
          <w:tcPr>
            <w:tcW w:w="256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Южный район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1589,76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17,6</w:t>
            </w:r>
          </w:p>
        </w:tc>
        <w:tc>
          <w:tcPr>
            <w:tcW w:w="1718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31,1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16,6</w:t>
            </w:r>
          </w:p>
        </w:tc>
        <w:tc>
          <w:tcPr>
            <w:tcW w:w="2653" w:type="dxa"/>
          </w:tcPr>
          <w:p w:rsidR="009F6A6E" w:rsidRPr="00976A66" w:rsidRDefault="009F6A6E" w:rsidP="00B91CC1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976A66">
              <w:rPr>
                <w:color w:val="000000"/>
                <w:sz w:val="22"/>
              </w:rPr>
              <w:t>Жилые зоны, зоны общественно-деловых и культурно-бытовых объектов, природно-ландшафтные зоны</w:t>
            </w:r>
            <w:r w:rsidRPr="00976A66">
              <w:rPr>
                <w:strike/>
                <w:color w:val="000000"/>
                <w:sz w:val="22"/>
              </w:rPr>
              <w:t xml:space="preserve"> </w:t>
            </w:r>
          </w:p>
        </w:tc>
      </w:tr>
      <w:tr w:rsidR="009F6A6E" w:rsidRPr="00B23D61" w:rsidTr="00872230"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2.10</w:t>
            </w:r>
          </w:p>
        </w:tc>
        <w:tc>
          <w:tcPr>
            <w:tcW w:w="256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Юго-западный район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448,25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5,0</w:t>
            </w:r>
          </w:p>
        </w:tc>
        <w:tc>
          <w:tcPr>
            <w:tcW w:w="1718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0,1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0,05</w:t>
            </w:r>
          </w:p>
        </w:tc>
        <w:tc>
          <w:tcPr>
            <w:tcW w:w="2653" w:type="dxa"/>
          </w:tcPr>
          <w:p w:rsidR="009F6A6E" w:rsidRPr="00B23D61" w:rsidRDefault="009F6A6E" w:rsidP="00B91CC1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Ж</w:t>
            </w:r>
            <w:r w:rsidRPr="00B23D61">
              <w:rPr>
                <w:color w:val="000000"/>
                <w:sz w:val="22"/>
              </w:rPr>
              <w:t>илые зоны</w:t>
            </w:r>
            <w:r>
              <w:rPr>
                <w:color w:val="000000"/>
                <w:sz w:val="22"/>
              </w:rPr>
              <w:t>,</w:t>
            </w:r>
            <w:r w:rsidRPr="00B23D61">
              <w:rPr>
                <w:color w:val="000000"/>
                <w:sz w:val="22"/>
              </w:rPr>
              <w:t xml:space="preserve"> </w:t>
            </w:r>
            <w:r w:rsidRPr="00B91CC1">
              <w:rPr>
                <w:color w:val="000000"/>
                <w:sz w:val="22"/>
              </w:rPr>
              <w:t>природно-ландшафтные зоны</w:t>
            </w:r>
            <w:r>
              <w:rPr>
                <w:color w:val="000000"/>
                <w:sz w:val="22"/>
              </w:rPr>
              <w:t>,</w:t>
            </w:r>
            <w:r w:rsidRPr="00B23D61">
              <w:rPr>
                <w:color w:val="000000"/>
                <w:sz w:val="22"/>
              </w:rPr>
              <w:t xml:space="preserve"> производственно-</w:t>
            </w:r>
            <w:r>
              <w:rPr>
                <w:color w:val="000000"/>
                <w:sz w:val="22"/>
              </w:rPr>
              <w:t>коммунальные зоны</w:t>
            </w:r>
            <w:r w:rsidRPr="00B23D61">
              <w:rPr>
                <w:color w:val="000000"/>
                <w:sz w:val="22"/>
              </w:rPr>
              <w:t xml:space="preserve"> </w:t>
            </w:r>
          </w:p>
        </w:tc>
      </w:tr>
      <w:tr w:rsidR="009F6A6E" w:rsidRPr="00B23D61" w:rsidTr="00872230">
        <w:tc>
          <w:tcPr>
            <w:tcW w:w="662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56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Всего: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9024,73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100,0</w:t>
            </w:r>
          </w:p>
        </w:tc>
        <w:tc>
          <w:tcPr>
            <w:tcW w:w="1718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  <w:u w:val="single"/>
              </w:rPr>
            </w:pPr>
            <w:r w:rsidRPr="00B23D61">
              <w:rPr>
                <w:color w:val="000000"/>
                <w:sz w:val="22"/>
                <w:u w:val="single"/>
              </w:rPr>
              <w:t>187,3</w:t>
            </w:r>
          </w:p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100,0</w:t>
            </w:r>
          </w:p>
        </w:tc>
        <w:tc>
          <w:tcPr>
            <w:tcW w:w="2653" w:type="dxa"/>
          </w:tcPr>
          <w:p w:rsidR="009F6A6E" w:rsidRPr="00B23D61" w:rsidRDefault="009F6A6E" w:rsidP="00DA67C6">
            <w:pPr>
              <w:keepNext/>
              <w:spacing w:before="0" w:after="0" w:line="240" w:lineRule="auto"/>
              <w:ind w:left="0"/>
              <w:jc w:val="center"/>
              <w:rPr>
                <w:color w:val="000000"/>
              </w:rPr>
            </w:pPr>
          </w:p>
        </w:tc>
      </w:tr>
    </w:tbl>
    <w:p w:rsidR="009F6A6E" w:rsidRPr="006D667C" w:rsidRDefault="009F6A6E" w:rsidP="000E2534">
      <w:pPr>
        <w:keepNext/>
        <w:spacing w:before="0" w:after="0" w:line="240" w:lineRule="auto"/>
        <w:ind w:left="0" w:firstLine="709"/>
        <w:jc w:val="both"/>
        <w:rPr>
          <w:bCs/>
          <w:color w:val="000000"/>
          <w:szCs w:val="24"/>
        </w:rPr>
      </w:pPr>
      <w:r w:rsidRPr="006D667C">
        <w:rPr>
          <w:bCs/>
          <w:color w:val="000000"/>
          <w:szCs w:val="24"/>
          <w:u w:val="single"/>
        </w:rPr>
        <w:t>Примечание</w:t>
      </w:r>
      <w:r w:rsidRPr="006D667C">
        <w:rPr>
          <w:bCs/>
          <w:color w:val="000000"/>
          <w:szCs w:val="24"/>
        </w:rPr>
        <w:t xml:space="preserve">: * - постоянное население на момент разработки генерального плана </w:t>
      </w:r>
      <w:bookmarkStart w:id="17" w:name="_GoBack"/>
      <w:bookmarkEnd w:id="17"/>
      <w:r w:rsidRPr="006D667C">
        <w:rPr>
          <w:bCs/>
          <w:color w:val="000000"/>
          <w:szCs w:val="24"/>
        </w:rPr>
        <w:t>отсутствует.</w:t>
      </w:r>
    </w:p>
    <w:p w:rsidR="009F6A6E" w:rsidRPr="00844AF1" w:rsidRDefault="009F6A6E" w:rsidP="000E2534">
      <w:pPr>
        <w:keepNext/>
        <w:spacing w:before="0" w:after="0" w:line="240" w:lineRule="auto"/>
        <w:ind w:left="0" w:firstLine="709"/>
        <w:jc w:val="both"/>
        <w:rPr>
          <w:bCs/>
          <w:color w:val="000000"/>
          <w:szCs w:val="24"/>
        </w:rPr>
      </w:pPr>
    </w:p>
    <w:p w:rsidR="009F6A6E" w:rsidRDefault="009F6A6E" w:rsidP="00844AF1">
      <w:pPr>
        <w:pStyle w:val="ab"/>
      </w:pPr>
      <w:bookmarkStart w:id="18" w:name="_Toc489962671"/>
      <w:bookmarkStart w:id="19" w:name="_Toc496688502"/>
      <w:r w:rsidRPr="00B91CC1">
        <w:t>4.2. ФУНКЦИОНАЛЬНОЕ ЗОНИРОВАНИЕ</w:t>
      </w:r>
      <w:bookmarkEnd w:id="18"/>
      <w:bookmarkEnd w:id="19"/>
    </w:p>
    <w:p w:rsidR="009F6A6E" w:rsidRPr="00B91CC1" w:rsidRDefault="009F6A6E" w:rsidP="000E2534">
      <w:pPr>
        <w:keepNext/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B23D61" w:rsidRDefault="009F6A6E" w:rsidP="00F565FA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szCs w:val="24"/>
        </w:rPr>
        <w:t>Генеральный план муниципального образования «Северодвинск» (</w:t>
      </w:r>
      <w:r>
        <w:rPr>
          <w:szCs w:val="24"/>
          <w:lang w:val="en-US"/>
        </w:rPr>
        <w:t>I</w:t>
      </w:r>
      <w:r>
        <w:rPr>
          <w:szCs w:val="24"/>
        </w:rPr>
        <w:t xml:space="preserve"> раздел – город Северодвинск) </w:t>
      </w:r>
      <w:r w:rsidRPr="00B23D61">
        <w:rPr>
          <w:color w:val="000000"/>
          <w:szCs w:val="24"/>
        </w:rPr>
        <w:t>предусматривает сохранение общей планировочной структуры и приведение ее отдельных элементов в соответствие с современными требованиями к организации городской среды.</w:t>
      </w:r>
    </w:p>
    <w:p w:rsidR="009F6A6E" w:rsidRPr="00B23D61" w:rsidRDefault="009F6A6E" w:rsidP="00F565FA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Территориальное планирование города в соответствии с Градостроительным кодексом </w:t>
      </w:r>
      <w:r>
        <w:rPr>
          <w:color w:val="000000"/>
          <w:szCs w:val="24"/>
        </w:rPr>
        <w:t>Российской Федерации</w:t>
      </w:r>
      <w:r w:rsidRPr="00B23D61">
        <w:rPr>
          <w:color w:val="000000"/>
          <w:szCs w:val="24"/>
        </w:rPr>
        <w:t xml:space="preserve"> предлагает деление его территории на функциональные зоны в зависимости от вида использования.</w:t>
      </w:r>
    </w:p>
    <w:p w:rsidR="009F6A6E" w:rsidRPr="00B23D61" w:rsidRDefault="009F6A6E" w:rsidP="00F565FA">
      <w:pPr>
        <w:spacing w:before="0" w:after="0" w:line="240" w:lineRule="auto"/>
        <w:ind w:left="0" w:firstLine="709"/>
        <w:jc w:val="both"/>
        <w:rPr>
          <w:b/>
          <w:color w:val="000000"/>
          <w:szCs w:val="24"/>
        </w:rPr>
      </w:pPr>
      <w:r w:rsidRPr="00B91CC1">
        <w:rPr>
          <w:color w:val="000000"/>
          <w:szCs w:val="24"/>
        </w:rPr>
        <w:t>Вся территория г. Северодвинска распределяется на следующие функциональные зоны:</w:t>
      </w:r>
    </w:p>
    <w:p w:rsidR="009F6A6E" w:rsidRPr="00F565FA" w:rsidRDefault="009F6A6E" w:rsidP="00F565FA">
      <w:pPr>
        <w:spacing w:before="0" w:after="0" w:line="240" w:lineRule="auto"/>
        <w:ind w:left="0" w:firstLine="709"/>
        <w:jc w:val="both"/>
        <w:rPr>
          <w:szCs w:val="24"/>
        </w:rPr>
      </w:pPr>
      <w:r w:rsidRPr="00F565FA">
        <w:rPr>
          <w:szCs w:val="24"/>
        </w:rPr>
        <w:t>1)</w:t>
      </w:r>
      <w:r>
        <w:rPr>
          <w:szCs w:val="24"/>
        </w:rPr>
        <w:t> </w:t>
      </w:r>
      <w:r w:rsidRPr="00F565FA">
        <w:rPr>
          <w:szCs w:val="24"/>
        </w:rPr>
        <w:t>многофункциональные зоны общественно-деловой и жилой застройки, специализированные зоны общественно-деловой застройки (</w:t>
      </w:r>
      <w:r w:rsidRPr="00976A66">
        <w:rPr>
          <w:szCs w:val="24"/>
        </w:rPr>
        <w:t>349,13 га/3,9%);</w:t>
      </w:r>
    </w:p>
    <w:p w:rsidR="009F6A6E" w:rsidRPr="00F565FA" w:rsidRDefault="009F6A6E" w:rsidP="00F565FA">
      <w:pPr>
        <w:spacing w:before="0" w:after="0" w:line="240" w:lineRule="auto"/>
        <w:ind w:left="0" w:firstLine="709"/>
        <w:jc w:val="both"/>
        <w:rPr>
          <w:szCs w:val="24"/>
        </w:rPr>
      </w:pPr>
      <w:r w:rsidRPr="00F565FA">
        <w:rPr>
          <w:szCs w:val="24"/>
        </w:rPr>
        <w:t>2) зоны жилой застройки (всего - 1357,96 га/15,1%), в том числе:</w:t>
      </w:r>
    </w:p>
    <w:p w:rsidR="009F6A6E" w:rsidRPr="00F565FA" w:rsidRDefault="009F6A6E" w:rsidP="00F565FA">
      <w:pPr>
        <w:spacing w:before="0" w:after="0" w:line="240" w:lineRule="auto"/>
        <w:ind w:left="0" w:firstLine="709"/>
        <w:jc w:val="both"/>
        <w:rPr>
          <w:szCs w:val="24"/>
        </w:rPr>
      </w:pPr>
      <w:r w:rsidRPr="00F565FA">
        <w:rPr>
          <w:szCs w:val="24"/>
        </w:rPr>
        <w:t>- многоэтажной многоквартирной жилой застройки (979,01 га/10,9%);</w:t>
      </w:r>
    </w:p>
    <w:p w:rsidR="009F6A6E" w:rsidRPr="00F565FA" w:rsidRDefault="009F6A6E" w:rsidP="00F565FA">
      <w:pPr>
        <w:spacing w:before="0" w:after="0" w:line="240" w:lineRule="auto"/>
        <w:ind w:left="0" w:firstLine="709"/>
        <w:jc w:val="both"/>
        <w:rPr>
          <w:szCs w:val="24"/>
        </w:rPr>
      </w:pPr>
      <w:r w:rsidRPr="00F565FA">
        <w:rPr>
          <w:szCs w:val="24"/>
        </w:rPr>
        <w:t xml:space="preserve">- </w:t>
      </w:r>
      <w:r w:rsidRPr="009F4CF2">
        <w:rPr>
          <w:szCs w:val="24"/>
        </w:rPr>
        <w:t>индивидуальной</w:t>
      </w:r>
      <w:r w:rsidRPr="00F565FA">
        <w:rPr>
          <w:szCs w:val="24"/>
        </w:rPr>
        <w:t xml:space="preserve"> и блокированной жилой застройки (378,95 га/4,2%);</w:t>
      </w:r>
    </w:p>
    <w:p w:rsidR="009F6A6E" w:rsidRPr="00F565FA" w:rsidRDefault="009F6A6E" w:rsidP="00F565FA">
      <w:pPr>
        <w:spacing w:before="0" w:after="0" w:line="240" w:lineRule="auto"/>
        <w:ind w:left="0" w:firstLine="709"/>
        <w:jc w:val="both"/>
        <w:rPr>
          <w:szCs w:val="24"/>
        </w:rPr>
      </w:pPr>
      <w:r w:rsidRPr="00F565FA">
        <w:rPr>
          <w:szCs w:val="24"/>
        </w:rPr>
        <w:t>3)</w:t>
      </w:r>
      <w:r>
        <w:rPr>
          <w:szCs w:val="24"/>
        </w:rPr>
        <w:t> </w:t>
      </w:r>
      <w:r w:rsidRPr="00F565FA">
        <w:rPr>
          <w:szCs w:val="24"/>
        </w:rPr>
        <w:t>зоны производственно-коммунального назначения, зоны специального назначения и санитарно-защитные зоны объектов производственно-коммунального назначения (</w:t>
      </w:r>
      <w:r w:rsidRPr="00976A66">
        <w:rPr>
          <w:szCs w:val="24"/>
        </w:rPr>
        <w:t>1845,21 га/20,4%</w:t>
      </w:r>
      <w:r w:rsidRPr="00F565FA">
        <w:rPr>
          <w:szCs w:val="24"/>
        </w:rPr>
        <w:t>);</w:t>
      </w:r>
    </w:p>
    <w:p w:rsidR="009F6A6E" w:rsidRPr="00F565FA" w:rsidRDefault="009F6A6E" w:rsidP="00F565FA">
      <w:pPr>
        <w:spacing w:before="0" w:after="0" w:line="240" w:lineRule="auto"/>
        <w:ind w:left="0" w:firstLine="709"/>
        <w:jc w:val="both"/>
        <w:rPr>
          <w:szCs w:val="24"/>
        </w:rPr>
      </w:pPr>
      <w:r w:rsidRPr="00F565FA">
        <w:rPr>
          <w:szCs w:val="24"/>
        </w:rPr>
        <w:t>4) городские рекреационные зоны, зоны особо охраняемых природных территорий (456,13 га/5,1%), в том числе:</w:t>
      </w:r>
    </w:p>
    <w:p w:rsidR="009F6A6E" w:rsidRPr="00F565FA" w:rsidRDefault="009F6A6E" w:rsidP="00F565FA">
      <w:pPr>
        <w:spacing w:before="0" w:after="0" w:line="240" w:lineRule="auto"/>
        <w:ind w:left="0" w:firstLine="709"/>
        <w:jc w:val="both"/>
        <w:rPr>
          <w:szCs w:val="24"/>
        </w:rPr>
      </w:pPr>
      <w:r w:rsidRPr="00F565FA">
        <w:rPr>
          <w:szCs w:val="24"/>
        </w:rPr>
        <w:t>- особо охраняемые природные территории (184,39 га/2,0%);</w:t>
      </w:r>
    </w:p>
    <w:p w:rsidR="009F6A6E" w:rsidRPr="00F565FA" w:rsidRDefault="009F6A6E" w:rsidP="00F565FA">
      <w:pPr>
        <w:spacing w:before="0" w:after="0" w:line="240" w:lineRule="auto"/>
        <w:ind w:left="0" w:firstLine="709"/>
        <w:jc w:val="both"/>
        <w:rPr>
          <w:szCs w:val="24"/>
        </w:rPr>
      </w:pPr>
      <w:r w:rsidRPr="00F565FA">
        <w:rPr>
          <w:szCs w:val="24"/>
        </w:rPr>
        <w:t>- открытых природных ландшафтов (городские леса) (2916,86 га/32,3%);</w:t>
      </w:r>
    </w:p>
    <w:p w:rsidR="009F6A6E" w:rsidRPr="00F565FA" w:rsidRDefault="009F6A6E" w:rsidP="00F565FA">
      <w:pPr>
        <w:spacing w:before="0" w:after="0" w:line="240" w:lineRule="auto"/>
        <w:ind w:left="0" w:firstLine="709"/>
        <w:jc w:val="both"/>
        <w:rPr>
          <w:szCs w:val="24"/>
        </w:rPr>
      </w:pPr>
      <w:r w:rsidRPr="00F565FA">
        <w:rPr>
          <w:szCs w:val="24"/>
        </w:rPr>
        <w:t>5)</w:t>
      </w:r>
      <w:r>
        <w:rPr>
          <w:szCs w:val="24"/>
        </w:rPr>
        <w:t> </w:t>
      </w:r>
      <w:r w:rsidRPr="00F565FA">
        <w:rPr>
          <w:szCs w:val="24"/>
        </w:rPr>
        <w:t>зоны водных объектов (внешние и внутренние водоемы, всего – 1242,62 га/13,8%), в том числе:</w:t>
      </w:r>
    </w:p>
    <w:p w:rsidR="009F6A6E" w:rsidRPr="00F565FA" w:rsidRDefault="009F6A6E" w:rsidP="00F565FA">
      <w:pPr>
        <w:spacing w:before="0" w:after="0" w:line="240" w:lineRule="auto"/>
        <w:ind w:left="0" w:firstLine="709"/>
        <w:jc w:val="both"/>
        <w:rPr>
          <w:szCs w:val="24"/>
        </w:rPr>
      </w:pPr>
      <w:r w:rsidRPr="00F565FA">
        <w:rPr>
          <w:szCs w:val="24"/>
        </w:rPr>
        <w:t>- внешние водоемы (Двинской залив Белого моря и Никольское устье в дельте р. Северной Двины (672,68 га/7,5%);</w:t>
      </w:r>
    </w:p>
    <w:p w:rsidR="009F6A6E" w:rsidRPr="00F565FA" w:rsidRDefault="009F6A6E" w:rsidP="00F565FA">
      <w:pPr>
        <w:spacing w:before="0" w:after="0" w:line="240" w:lineRule="auto"/>
        <w:ind w:left="0" w:firstLine="709"/>
        <w:jc w:val="both"/>
        <w:rPr>
          <w:szCs w:val="24"/>
        </w:rPr>
      </w:pPr>
      <w:r w:rsidRPr="00F565FA">
        <w:rPr>
          <w:szCs w:val="24"/>
        </w:rPr>
        <w:t>- внутренние водоемы (озера, пруды, малые реки (569,93 га/6,3%);</w:t>
      </w:r>
    </w:p>
    <w:p w:rsidR="009F6A6E" w:rsidRPr="00F565FA" w:rsidRDefault="009F6A6E" w:rsidP="00F565FA">
      <w:pPr>
        <w:spacing w:before="0" w:after="0" w:line="240" w:lineRule="auto"/>
        <w:ind w:left="0" w:firstLine="709"/>
        <w:jc w:val="both"/>
        <w:rPr>
          <w:szCs w:val="24"/>
        </w:rPr>
      </w:pPr>
      <w:r w:rsidRPr="00F565FA">
        <w:rPr>
          <w:szCs w:val="24"/>
        </w:rPr>
        <w:t>6) сельскохозяйственные зоны (23,91 га/0,2%);</w:t>
      </w:r>
    </w:p>
    <w:p w:rsidR="009F6A6E" w:rsidRPr="00F565FA" w:rsidRDefault="009F6A6E" w:rsidP="00F565FA">
      <w:pPr>
        <w:spacing w:before="0" w:after="0" w:line="240" w:lineRule="auto"/>
        <w:ind w:left="0" w:firstLine="709"/>
        <w:jc w:val="both"/>
        <w:rPr>
          <w:szCs w:val="24"/>
        </w:rPr>
      </w:pPr>
      <w:r w:rsidRPr="00F565FA">
        <w:rPr>
          <w:szCs w:val="24"/>
        </w:rPr>
        <w:t>7)</w:t>
      </w:r>
      <w:r>
        <w:rPr>
          <w:szCs w:val="24"/>
        </w:rPr>
        <w:t> </w:t>
      </w:r>
      <w:r w:rsidRPr="00F565FA">
        <w:rPr>
          <w:szCs w:val="24"/>
        </w:rPr>
        <w:t>зоны инженерно-транспортной инфраструктуры (железной дороги, магистральные водоводы (132,99 га/1,5%);</w:t>
      </w:r>
    </w:p>
    <w:p w:rsidR="009F6A6E" w:rsidRPr="00F565FA" w:rsidRDefault="009F6A6E" w:rsidP="00F565FA">
      <w:pPr>
        <w:spacing w:before="0" w:after="0" w:line="240" w:lineRule="auto"/>
        <w:ind w:left="0" w:firstLine="709"/>
        <w:jc w:val="both"/>
        <w:rPr>
          <w:szCs w:val="24"/>
        </w:rPr>
      </w:pPr>
      <w:r w:rsidRPr="00F565FA">
        <w:rPr>
          <w:szCs w:val="24"/>
        </w:rPr>
        <w:t>8) зоны территорий общего пользования (улично-дорожная сеть) (699,08 га/7,7%);</w:t>
      </w:r>
    </w:p>
    <w:p w:rsidR="009F6A6E" w:rsidRPr="00F565FA" w:rsidRDefault="009F6A6E" w:rsidP="00F565FA">
      <w:pPr>
        <w:spacing w:before="0" w:after="0" w:line="240" w:lineRule="auto"/>
        <w:ind w:left="0" w:firstLine="709"/>
        <w:jc w:val="both"/>
        <w:rPr>
          <w:szCs w:val="24"/>
        </w:rPr>
      </w:pPr>
      <w:r w:rsidRPr="00F565FA">
        <w:rPr>
          <w:szCs w:val="24"/>
        </w:rPr>
        <w:t>9) зоны объектов культурного наследия (1,55 га/0,01%).</w:t>
      </w:r>
    </w:p>
    <w:p w:rsidR="009F6A6E" w:rsidRPr="00F565FA" w:rsidRDefault="009F6A6E" w:rsidP="00B86189">
      <w:pPr>
        <w:spacing w:before="0" w:after="0" w:line="240" w:lineRule="auto"/>
        <w:ind w:left="0" w:firstLine="709"/>
        <w:jc w:val="both"/>
        <w:rPr>
          <w:szCs w:val="24"/>
        </w:rPr>
      </w:pP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F565FA">
        <w:rPr>
          <w:szCs w:val="24"/>
        </w:rPr>
        <w:t>Генеральным планом отмечаются границы ряда территорий города</w:t>
      </w:r>
      <w:r w:rsidRPr="00B23D61">
        <w:rPr>
          <w:color w:val="000000"/>
          <w:szCs w:val="24"/>
        </w:rPr>
        <w:t>, где по градостроительным условиям отмечается целесообразность формирования городских архитектурных ансамблей: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застройка и благоустройство территории Приморского бульвара вдоль побережья Двинского залива в </w:t>
      </w:r>
      <w:r w:rsidRPr="00511491">
        <w:rPr>
          <w:color w:val="000000"/>
          <w:szCs w:val="24"/>
        </w:rPr>
        <w:t>градостроительном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планировочном районе Центральные Ягры;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застройка и благоустройство территории вдоль бульвара Строителей с Приморским парком на побережье Двинского залива (включая перспективную застройку </w:t>
      </w:r>
      <w:r w:rsidRPr="00F67BD2">
        <w:rPr>
          <w:color w:val="000000"/>
          <w:szCs w:val="24"/>
        </w:rPr>
        <w:t>градостроительного квартала 85</w:t>
      </w:r>
      <w:r w:rsidRPr="00B23D61">
        <w:rPr>
          <w:color w:val="000000"/>
          <w:szCs w:val="24"/>
        </w:rPr>
        <w:t>) в Западном районе;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застройка и благоустройство территории проспекта Ленина от ул</w:t>
      </w:r>
      <w:r>
        <w:rPr>
          <w:color w:val="000000"/>
          <w:szCs w:val="24"/>
        </w:rPr>
        <w:t>ицы</w:t>
      </w:r>
      <w:r w:rsidRPr="00B23D61">
        <w:rPr>
          <w:color w:val="000000"/>
          <w:szCs w:val="24"/>
        </w:rPr>
        <w:t xml:space="preserve"> Первомайской до ул</w:t>
      </w:r>
      <w:r>
        <w:rPr>
          <w:color w:val="000000"/>
          <w:szCs w:val="24"/>
        </w:rPr>
        <w:t>ицы</w:t>
      </w:r>
      <w:r w:rsidRPr="00B23D61">
        <w:rPr>
          <w:color w:val="000000"/>
          <w:szCs w:val="24"/>
        </w:rPr>
        <w:t xml:space="preserve"> Ломоносова, включая </w:t>
      </w:r>
      <w:r w:rsidRPr="009F4CF2">
        <w:rPr>
          <w:color w:val="000000"/>
          <w:szCs w:val="24"/>
        </w:rPr>
        <w:t>площадь Победы</w:t>
      </w:r>
      <w:r w:rsidRPr="00133283">
        <w:rPr>
          <w:szCs w:val="24"/>
        </w:rPr>
        <w:t xml:space="preserve"> и</w:t>
      </w:r>
      <w:r w:rsidRPr="00B23D61">
        <w:rPr>
          <w:color w:val="000000"/>
          <w:szCs w:val="24"/>
        </w:rPr>
        <w:t xml:space="preserve"> </w:t>
      </w:r>
      <w:r w:rsidRPr="009F4CF2">
        <w:rPr>
          <w:color w:val="000000"/>
          <w:szCs w:val="24"/>
        </w:rPr>
        <w:t>площадь Ломоносова</w:t>
      </w:r>
      <w:r w:rsidRPr="00B23D61">
        <w:rPr>
          <w:color w:val="000000"/>
          <w:szCs w:val="24"/>
        </w:rPr>
        <w:t xml:space="preserve"> в Центральном районе;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застройка и благоустройство площади </w:t>
      </w:r>
      <w:r>
        <w:rPr>
          <w:color w:val="000000"/>
          <w:szCs w:val="24"/>
        </w:rPr>
        <w:t>Давида</w:t>
      </w:r>
      <w:r w:rsidRPr="00B23D61">
        <w:rPr>
          <w:color w:val="000000"/>
          <w:szCs w:val="24"/>
        </w:rPr>
        <w:t xml:space="preserve"> Пашаева на пересечении </w:t>
      </w:r>
      <w:r>
        <w:rPr>
          <w:color w:val="000000"/>
          <w:szCs w:val="24"/>
        </w:rPr>
        <w:t>проспекта </w:t>
      </w:r>
      <w:r w:rsidRPr="00B23D61">
        <w:rPr>
          <w:color w:val="000000"/>
          <w:szCs w:val="24"/>
        </w:rPr>
        <w:t>Морского и ул</w:t>
      </w:r>
      <w:r>
        <w:rPr>
          <w:color w:val="000000"/>
          <w:szCs w:val="24"/>
        </w:rPr>
        <w:t>ицы</w:t>
      </w:r>
      <w:r w:rsidRPr="00B23D61">
        <w:rPr>
          <w:color w:val="000000"/>
          <w:szCs w:val="24"/>
        </w:rPr>
        <w:t xml:space="preserve"> Ломоносова в Западном районе;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застройка и благоустройство территории в градостроительном квартале 100 в окружении рефулерного озера № 3 со стороны проспекта Труда, улиц Ломоносова и Юбилейной в Западном и Южном районах.</w:t>
      </w:r>
    </w:p>
    <w:p w:rsidR="009F6A6E" w:rsidRPr="00B23D61" w:rsidRDefault="009F6A6E" w:rsidP="00F756BE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</w:p>
    <w:p w:rsidR="009F6A6E" w:rsidRDefault="009F6A6E" w:rsidP="00844AF1">
      <w:pPr>
        <w:pStyle w:val="ab"/>
      </w:pPr>
      <w:bookmarkStart w:id="20" w:name="_Toc489962672"/>
      <w:bookmarkStart w:id="21" w:name="_Toc496688503"/>
      <w:r w:rsidRPr="00511491">
        <w:t>4.3</w:t>
      </w:r>
      <w:r>
        <w:t>.</w:t>
      </w:r>
      <w:r w:rsidRPr="00511491">
        <w:t xml:space="preserve"> МНОГОФУНКЦИОНАЛЬНЫЕ И СПЕЦИАЛИЗИРОВАННЫЕ ОБЩЕСТВЕННО-ДЕЛОВЫЕ ЗОНЫ. РАЗВИТИЕ СИСТЕМЫ ЦЕНТРОВ</w:t>
      </w:r>
      <w:bookmarkEnd w:id="20"/>
      <w:bookmarkEnd w:id="21"/>
    </w:p>
    <w:p w:rsidR="009F6A6E" w:rsidRPr="00B23D61" w:rsidRDefault="009F6A6E" w:rsidP="00F756BE">
      <w:pPr>
        <w:spacing w:before="0" w:after="0" w:line="240" w:lineRule="auto"/>
        <w:ind w:left="0" w:firstLine="709"/>
        <w:jc w:val="both"/>
        <w:rPr>
          <w:b/>
          <w:color w:val="000000"/>
          <w:szCs w:val="24"/>
        </w:rPr>
      </w:pP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В г. Северодвинске достаточно развита сеть объектов обслуживания. Свои объекты есть в </w:t>
      </w:r>
      <w:r>
        <w:rPr>
          <w:color w:val="000000"/>
          <w:szCs w:val="24"/>
        </w:rPr>
        <w:t>Восточном, Центральном, Западном, Южном и Юго-Западном районах города</w:t>
      </w:r>
      <w:r w:rsidRPr="00B23D61">
        <w:rPr>
          <w:color w:val="000000"/>
          <w:szCs w:val="24"/>
        </w:rPr>
        <w:t xml:space="preserve">, а </w:t>
      </w:r>
      <w:r w:rsidRPr="00553605">
        <w:rPr>
          <w:color w:val="000000"/>
          <w:szCs w:val="24"/>
        </w:rPr>
        <w:t>также в районах Южные Ягры и промышленного узла АО «ПО «Севмаш», где объекты обслуживания расположены на прилегающих территориях к предприятиям АО</w:t>
      </w:r>
      <w:r>
        <w:rPr>
          <w:color w:val="000000"/>
          <w:szCs w:val="24"/>
        </w:rPr>
        <w:t> </w:t>
      </w:r>
      <w:r w:rsidRPr="00553605">
        <w:rPr>
          <w:color w:val="000000"/>
          <w:szCs w:val="24"/>
        </w:rPr>
        <w:t>«ЦС</w:t>
      </w:r>
      <w:r>
        <w:rPr>
          <w:color w:val="000000"/>
          <w:szCs w:val="24"/>
        </w:rPr>
        <w:t> </w:t>
      </w:r>
      <w:r w:rsidRPr="00553605">
        <w:rPr>
          <w:color w:val="000000"/>
          <w:szCs w:val="24"/>
        </w:rPr>
        <w:t>«Звездочка» и АО «ПО</w:t>
      </w:r>
      <w:r>
        <w:rPr>
          <w:color w:val="000000"/>
          <w:szCs w:val="24"/>
        </w:rPr>
        <w:t> </w:t>
      </w:r>
      <w:r w:rsidRPr="00553605">
        <w:rPr>
          <w:color w:val="000000"/>
          <w:szCs w:val="24"/>
        </w:rPr>
        <w:t xml:space="preserve">«Севмаш». Развита в городе сеть дошкольных образовательных организаций </w:t>
      </w:r>
      <w:r>
        <w:rPr>
          <w:color w:val="000000"/>
          <w:szCs w:val="24"/>
        </w:rPr>
        <w:t>и</w:t>
      </w:r>
      <w:r w:rsidRPr="00553605">
        <w:rPr>
          <w:color w:val="000000"/>
          <w:szCs w:val="24"/>
        </w:rPr>
        <w:t xml:space="preserve"> общеобразовательных организаций. Значительное развитие получила сеть</w:t>
      </w:r>
      <w:r w:rsidRPr="00B23D61">
        <w:rPr>
          <w:color w:val="000000"/>
          <w:szCs w:val="24"/>
        </w:rPr>
        <w:t xml:space="preserve"> объектов торговли и общественного питания, центров досуга.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В настоящее время основная масса объектов общественного назначения сосредоточена в историческом общегородском центре города между проспектом Ленина, ул</w:t>
      </w:r>
      <w:r>
        <w:rPr>
          <w:color w:val="000000"/>
          <w:szCs w:val="24"/>
        </w:rPr>
        <w:t>ицей</w:t>
      </w:r>
      <w:r w:rsidRPr="00B23D61">
        <w:rPr>
          <w:color w:val="000000"/>
          <w:szCs w:val="24"/>
        </w:rPr>
        <w:t xml:space="preserve"> Ломоносова, ул</w:t>
      </w:r>
      <w:r>
        <w:rPr>
          <w:color w:val="000000"/>
          <w:szCs w:val="24"/>
        </w:rPr>
        <w:t>ицей</w:t>
      </w:r>
      <w:r w:rsidRPr="00B23D61">
        <w:rPr>
          <w:color w:val="000000"/>
          <w:szCs w:val="24"/>
        </w:rPr>
        <w:t xml:space="preserve"> Арктической, улицами К</w:t>
      </w:r>
      <w:r>
        <w:rPr>
          <w:color w:val="000000"/>
          <w:szCs w:val="24"/>
        </w:rPr>
        <w:t>арла </w:t>
      </w:r>
      <w:r w:rsidRPr="00B23D61">
        <w:rPr>
          <w:color w:val="000000"/>
          <w:szCs w:val="24"/>
        </w:rPr>
        <w:t xml:space="preserve">Маркса и Советской, включая участки </w:t>
      </w:r>
      <w:r w:rsidRPr="00553605">
        <w:rPr>
          <w:color w:val="000000"/>
          <w:szCs w:val="24"/>
        </w:rPr>
        <w:t>проспекта Труда и проспект Морско</w:t>
      </w:r>
      <w:r>
        <w:rPr>
          <w:color w:val="000000"/>
          <w:szCs w:val="24"/>
        </w:rPr>
        <w:t>го</w:t>
      </w:r>
      <w:r w:rsidRPr="00553605">
        <w:rPr>
          <w:color w:val="000000"/>
          <w:szCs w:val="24"/>
        </w:rPr>
        <w:t xml:space="preserve">, а также в центре градостроительного </w:t>
      </w:r>
      <w:r w:rsidRPr="00553605">
        <w:rPr>
          <w:szCs w:val="24"/>
        </w:rPr>
        <w:t>планировочного</w:t>
      </w:r>
      <w:r w:rsidRPr="00553605">
        <w:rPr>
          <w:color w:val="000000"/>
          <w:szCs w:val="24"/>
        </w:rPr>
        <w:t xml:space="preserve"> района Центральные Ягры между улицами Мира, Макаренко,</w:t>
      </w:r>
      <w:r w:rsidRPr="00B23D61">
        <w:rPr>
          <w:color w:val="000000"/>
          <w:szCs w:val="24"/>
        </w:rPr>
        <w:t xml:space="preserve"> Дзержинского и Логинова. Эти территории являются многофункциональными зонами общественно-деловой и жилой застройки.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Многофункциональная зона общественно-деловой и жилой застройки определена в пределах магистральных улиц общегородского значения с наличием массовых линий городского общественного транспорта по проспектам Ленина, Труда, Морскому, улицам К</w:t>
      </w:r>
      <w:r>
        <w:rPr>
          <w:color w:val="000000"/>
          <w:szCs w:val="24"/>
        </w:rPr>
        <w:t>арла </w:t>
      </w:r>
      <w:r w:rsidRPr="00B23D61">
        <w:rPr>
          <w:color w:val="000000"/>
          <w:szCs w:val="24"/>
        </w:rPr>
        <w:t>Маркса, Ломоносова, Советской, Мира.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553605">
        <w:rPr>
          <w:color w:val="000000"/>
          <w:szCs w:val="24"/>
        </w:rPr>
        <w:t>В этой зоне, преимущественно по периметру градостроительных кварталов, сосредоточены многочисленные учреждения не только повседневного, но и периодического и эпизодического пользования, присутствуют массовые пешеходные</w:t>
      </w:r>
      <w:r w:rsidRPr="00B23D61">
        <w:rPr>
          <w:color w:val="000000"/>
          <w:szCs w:val="24"/>
        </w:rPr>
        <w:t xml:space="preserve"> потоки.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Относительный процент учреждений обслуживания в этой зоне по сравнению с жилой застройкой значительно выше, чем в зонах многоквартирной многоэтажной жилой застройки.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553605">
        <w:rPr>
          <w:color w:val="000000"/>
          <w:szCs w:val="24"/>
        </w:rPr>
        <w:t xml:space="preserve">К специализированным общественно-деловым зонам относятся </w:t>
      </w:r>
      <w:r>
        <w:rPr>
          <w:color w:val="000000"/>
          <w:szCs w:val="24"/>
        </w:rPr>
        <w:t>зоны общественно-деловых и культурно-бытовых объектов</w:t>
      </w:r>
      <w:r w:rsidRPr="000A0A2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Западном районе (градостроительные кварталы 78, </w:t>
      </w:r>
      <w:r w:rsidRPr="00976A66">
        <w:rPr>
          <w:color w:val="000000"/>
          <w:szCs w:val="24"/>
        </w:rPr>
        <w:t xml:space="preserve">86, 93, 100), в Центральном районе (градостроительный квартал 33, 36, 61), </w:t>
      </w:r>
      <w:r w:rsidRPr="00976A66">
        <w:rPr>
          <w:szCs w:val="24"/>
        </w:rPr>
        <w:t xml:space="preserve">в Восточном районе (градостроительные кварталы 31, 42, 43), </w:t>
      </w:r>
      <w:r w:rsidRPr="00976A66">
        <w:rPr>
          <w:color w:val="000000"/>
          <w:szCs w:val="24"/>
        </w:rPr>
        <w:t xml:space="preserve">в Южном районе (градостроительные кварталы 150, 166), </w:t>
      </w:r>
      <w:r w:rsidRPr="00976A66">
        <w:rPr>
          <w:szCs w:val="24"/>
        </w:rPr>
        <w:t>Центральный промышленный узел (градостроительный квартал 54), Центральные Ягры (градостроительные кварталы 207, 225), Южные Ягры (градостроительный квартал 219)</w:t>
      </w:r>
      <w:r w:rsidRPr="00976A66">
        <w:rPr>
          <w:color w:val="000000"/>
          <w:szCs w:val="24"/>
        </w:rPr>
        <w:t>; зоны объектов</w:t>
      </w:r>
      <w:r w:rsidRPr="00B23D61">
        <w:rPr>
          <w:color w:val="000000"/>
          <w:szCs w:val="24"/>
        </w:rPr>
        <w:t xml:space="preserve"> </w:t>
      </w:r>
      <w:r w:rsidRPr="00553605">
        <w:rPr>
          <w:color w:val="000000"/>
          <w:szCs w:val="24"/>
        </w:rPr>
        <w:t>здравоохранения</w:t>
      </w:r>
      <w:r>
        <w:rPr>
          <w:color w:val="000000"/>
          <w:szCs w:val="24"/>
        </w:rPr>
        <w:t xml:space="preserve"> и соцобеспечения </w:t>
      </w:r>
      <w:r w:rsidRPr="00553605">
        <w:rPr>
          <w:color w:val="000000"/>
          <w:szCs w:val="24"/>
        </w:rPr>
        <w:t xml:space="preserve"> в Центральном районе (градостроительные кварталы 47, 73), в Южном</w:t>
      </w:r>
      <w:r w:rsidRPr="00B23D61">
        <w:rPr>
          <w:color w:val="000000"/>
          <w:szCs w:val="24"/>
        </w:rPr>
        <w:t xml:space="preserve"> районе (градостроительный квартал 152),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 xml:space="preserve">в районе Центральные Ягры (градостроительные кварталы 222, 219 </w:t>
      </w:r>
      <w:r>
        <w:rPr>
          <w:color w:val="000000"/>
          <w:szCs w:val="24"/>
        </w:rPr>
        <w:t>–</w:t>
      </w:r>
      <w:r w:rsidRPr="00B23D61">
        <w:rPr>
          <w:color w:val="000000"/>
          <w:szCs w:val="24"/>
        </w:rPr>
        <w:t xml:space="preserve"> западная часть вдоль ул</w:t>
      </w:r>
      <w:r>
        <w:rPr>
          <w:color w:val="000000"/>
          <w:szCs w:val="24"/>
        </w:rPr>
        <w:t>ицы</w:t>
      </w:r>
      <w:r w:rsidRPr="00B23D61">
        <w:rPr>
          <w:color w:val="000000"/>
          <w:szCs w:val="24"/>
        </w:rPr>
        <w:t xml:space="preserve"> Макаренко); зоны </w:t>
      </w:r>
      <w:r>
        <w:rPr>
          <w:color w:val="000000"/>
          <w:szCs w:val="24"/>
        </w:rPr>
        <w:t xml:space="preserve">спортивно-зрелищных </w:t>
      </w:r>
      <w:r w:rsidRPr="00B23D61">
        <w:rPr>
          <w:color w:val="000000"/>
          <w:szCs w:val="24"/>
        </w:rPr>
        <w:t>объектов на базе существующих спортивных комплексов «Беломорец» (Южные Ягры), «Север» (Центральный район), «Строитель» и «Энергия» (Восточный район)</w:t>
      </w:r>
      <w:r>
        <w:rPr>
          <w:color w:val="000000"/>
          <w:szCs w:val="24"/>
        </w:rPr>
        <w:t>; зоны образовательных учреждений начального профессионального образования в районе Центральные Ягры (градостроительный квартал 225), в Южном районе (градостроительный квартал 156), в Западном районе (градостроительный кварталы 89, 99).</w:t>
      </w:r>
    </w:p>
    <w:p w:rsidR="009F6A6E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553605">
        <w:rPr>
          <w:color w:val="000000"/>
          <w:szCs w:val="24"/>
        </w:rPr>
        <w:t>Генеральным планом</w:t>
      </w:r>
      <w:r w:rsidRPr="00B23D61">
        <w:rPr>
          <w:color w:val="000000"/>
          <w:szCs w:val="24"/>
        </w:rPr>
        <w:t xml:space="preserve"> предлагается: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553605">
        <w:rPr>
          <w:color w:val="000000"/>
          <w:szCs w:val="24"/>
        </w:rPr>
        <w:t>- создание или развитие комплексных многофункциональных центров обслуживания населения во всех общественно-деловых и жилых зонах;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строительство спортивного комплекса, включая бассейн, залы для игровых видов спорта, атлетической гимнастики, аэробики и фитнеса и стадион в Западном районе (градостроительный квартал </w:t>
      </w:r>
      <w:r w:rsidRPr="00553605">
        <w:rPr>
          <w:color w:val="000000"/>
          <w:szCs w:val="24"/>
        </w:rPr>
        <w:t>93</w:t>
      </w:r>
      <w:r w:rsidRPr="00B23D61">
        <w:rPr>
          <w:color w:val="000000"/>
          <w:szCs w:val="24"/>
        </w:rPr>
        <w:t>, в 400 м по направлению на юго-запад от дома № 120 по ул</w:t>
      </w:r>
      <w:r>
        <w:rPr>
          <w:color w:val="000000"/>
          <w:szCs w:val="24"/>
        </w:rPr>
        <w:t>ице</w:t>
      </w:r>
      <w:r w:rsidRPr="00B23D61">
        <w:rPr>
          <w:color w:val="000000"/>
          <w:szCs w:val="24"/>
        </w:rPr>
        <w:t xml:space="preserve"> Ломоносова), на территории в 24,94 га (расчетный срок);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553605">
        <w:rPr>
          <w:color w:val="000000"/>
          <w:szCs w:val="24"/>
        </w:rPr>
        <w:t xml:space="preserve">- создание комплексных общественно-делового </w:t>
      </w:r>
      <w:r>
        <w:rPr>
          <w:color w:val="000000"/>
          <w:szCs w:val="24"/>
        </w:rPr>
        <w:t xml:space="preserve">центра площадью </w:t>
      </w:r>
      <w:r w:rsidRPr="00553605">
        <w:rPr>
          <w:color w:val="000000"/>
          <w:szCs w:val="24"/>
        </w:rPr>
        <w:t>18,54</w:t>
      </w:r>
      <w:r>
        <w:rPr>
          <w:color w:val="000000"/>
          <w:szCs w:val="24"/>
        </w:rPr>
        <w:t> </w:t>
      </w:r>
      <w:r w:rsidRPr="00553605">
        <w:rPr>
          <w:color w:val="000000"/>
          <w:szCs w:val="24"/>
        </w:rPr>
        <w:t>га и физкультурно-спортивного цент</w:t>
      </w:r>
      <w:r>
        <w:rPr>
          <w:color w:val="000000"/>
          <w:szCs w:val="24"/>
        </w:rPr>
        <w:t xml:space="preserve">ра площадью </w:t>
      </w:r>
      <w:r w:rsidRPr="00553605">
        <w:rPr>
          <w:color w:val="000000"/>
          <w:szCs w:val="24"/>
        </w:rPr>
        <w:t>7,85</w:t>
      </w:r>
      <w:r>
        <w:rPr>
          <w:color w:val="000000"/>
          <w:szCs w:val="24"/>
        </w:rPr>
        <w:t> </w:t>
      </w:r>
      <w:r w:rsidRPr="00553605">
        <w:rPr>
          <w:color w:val="000000"/>
          <w:szCs w:val="24"/>
        </w:rPr>
        <w:t>га в Южном районе (градостроительные кварталы 165, 166); продолжение застройки в Южном районе локального общественно-делового центра вдоль Морского проспекта (градостроительный квартал 150, юго-</w:t>
      </w:r>
      <w:r w:rsidRPr="00B23D61">
        <w:rPr>
          <w:color w:val="000000"/>
          <w:szCs w:val="24"/>
        </w:rPr>
        <w:t>восточная часть).</w:t>
      </w:r>
    </w:p>
    <w:p w:rsidR="009F6A6E" w:rsidRDefault="009F6A6E" w:rsidP="000E2534">
      <w:pPr>
        <w:spacing w:before="0" w:after="0" w:line="240" w:lineRule="auto"/>
        <w:ind w:left="0" w:firstLine="709"/>
        <w:jc w:val="both"/>
        <w:rPr>
          <w:b/>
          <w:color w:val="000000"/>
          <w:szCs w:val="24"/>
          <w:highlight w:val="yellow"/>
          <w:shd w:val="clear" w:color="auto" w:fill="FFFF00"/>
        </w:rPr>
      </w:pPr>
    </w:p>
    <w:p w:rsidR="009F6A6E" w:rsidRDefault="009F6A6E" w:rsidP="00844AF1">
      <w:pPr>
        <w:pStyle w:val="ab"/>
      </w:pPr>
      <w:bookmarkStart w:id="22" w:name="_Toc489962673"/>
      <w:bookmarkStart w:id="23" w:name="_Toc496688504"/>
      <w:r w:rsidRPr="00553605">
        <w:t>4.4. ЗОНЫ</w:t>
      </w:r>
      <w:r>
        <w:t xml:space="preserve"> ЖИЛОЙ ЗАСТРОЙКИ</w:t>
      </w:r>
      <w:bookmarkEnd w:id="22"/>
      <w:bookmarkEnd w:id="23"/>
    </w:p>
    <w:p w:rsidR="009F6A6E" w:rsidRDefault="009F6A6E" w:rsidP="000E2534">
      <w:pPr>
        <w:spacing w:before="0" w:after="0" w:line="240" w:lineRule="auto"/>
        <w:ind w:left="0" w:firstLine="709"/>
        <w:jc w:val="both"/>
        <w:rPr>
          <w:b/>
          <w:color w:val="000000"/>
          <w:szCs w:val="24"/>
        </w:rPr>
      </w:pPr>
    </w:p>
    <w:p w:rsidR="009F6A6E" w:rsidRPr="007654E1" w:rsidRDefault="009F6A6E" w:rsidP="00642DBE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В целом зоны жилой застройки комплексно развиваются в жилых </w:t>
      </w:r>
      <w:r w:rsidRPr="00553605">
        <w:rPr>
          <w:color w:val="000000"/>
          <w:szCs w:val="24"/>
        </w:rPr>
        <w:t>градостроительных планировочных районах: Центральные Ягры (158,95 га или 34,8%</w:t>
      </w:r>
      <w:r w:rsidRPr="00B23D61">
        <w:rPr>
          <w:color w:val="000000"/>
          <w:szCs w:val="24"/>
        </w:rPr>
        <w:t xml:space="preserve"> территории </w:t>
      </w:r>
      <w:r w:rsidRPr="007509B2">
        <w:rPr>
          <w:color w:val="000000"/>
          <w:szCs w:val="24"/>
        </w:rPr>
        <w:t>района</w:t>
      </w:r>
      <w:r w:rsidRPr="00B23D61">
        <w:rPr>
          <w:color w:val="000000"/>
          <w:szCs w:val="24"/>
        </w:rPr>
        <w:t>), Восточный (195,25 га или 69,5% территории района), Центральный (170,76 га или 58,6% территории района), Западный (247,00 га или 29,6% территории района), Южный (173,80 га или 10,9% территории района); в Юго-западном районе исторически сформировалась локальная жилая зона вдоль ул</w:t>
      </w:r>
      <w:r>
        <w:rPr>
          <w:color w:val="000000"/>
          <w:szCs w:val="24"/>
        </w:rPr>
        <w:t>ицы</w:t>
      </w:r>
      <w:r w:rsidRPr="00B23D61">
        <w:rPr>
          <w:color w:val="000000"/>
          <w:szCs w:val="24"/>
        </w:rPr>
        <w:t xml:space="preserve"> Водогон (9,28 га или 2,1% </w:t>
      </w:r>
      <w:r w:rsidRPr="007654E1">
        <w:rPr>
          <w:color w:val="000000"/>
          <w:szCs w:val="24"/>
        </w:rPr>
        <w:t>территории); Северные Ягры (локальная жилая зона на площади 30,26 га или 1,6% территории района</w:t>
      </w:r>
      <w:r>
        <w:rPr>
          <w:color w:val="000000"/>
          <w:szCs w:val="24"/>
        </w:rPr>
        <w:t>)</w:t>
      </w:r>
      <w:r w:rsidRPr="007654E1">
        <w:rPr>
          <w:color w:val="000000"/>
          <w:szCs w:val="24"/>
        </w:rPr>
        <w:t>.</w:t>
      </w:r>
    </w:p>
    <w:p w:rsidR="009F6A6E" w:rsidRPr="007654E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7654E1">
        <w:rPr>
          <w:color w:val="000000"/>
          <w:szCs w:val="24"/>
        </w:rPr>
        <w:t>В качестве резерва генеральным планом предусматриваются для жилой застройки следующие территории: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район Центральные Ягры</w:t>
      </w:r>
      <w:r>
        <w:rPr>
          <w:color w:val="000000"/>
          <w:szCs w:val="24"/>
        </w:rPr>
        <w:t xml:space="preserve"> – </w:t>
      </w:r>
      <w:r w:rsidRPr="00B23D61">
        <w:rPr>
          <w:color w:val="000000"/>
          <w:szCs w:val="24"/>
        </w:rPr>
        <w:t xml:space="preserve">зона многоэтажной многоквартирной жилой застройки (7,84 га или 1,7% территории) в градостроительном квартале 209; зоны </w:t>
      </w:r>
      <w:r w:rsidRPr="003250D7">
        <w:rPr>
          <w:szCs w:val="24"/>
        </w:rPr>
        <w:t>индивидуальной</w:t>
      </w:r>
      <w:r w:rsidRPr="00B23D61">
        <w:rPr>
          <w:color w:val="000000"/>
          <w:szCs w:val="24"/>
        </w:rPr>
        <w:t xml:space="preserve"> и блокированной жилой застройки</w:t>
      </w:r>
      <w:r w:rsidRPr="00B23D61">
        <w:rPr>
          <w:b/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(79,62 га или 18,6% территории) в градостроительных кварталах 211-214 (в связи с размещением планируемой застройк</w:t>
      </w:r>
      <w:r>
        <w:rPr>
          <w:color w:val="000000"/>
          <w:szCs w:val="24"/>
        </w:rPr>
        <w:t>и на подтопляемых территориях –</w:t>
      </w:r>
      <w:r w:rsidRPr="00B23D61">
        <w:rPr>
          <w:color w:val="000000"/>
          <w:szCs w:val="24"/>
        </w:rPr>
        <w:t xml:space="preserve"> жилая застройка в градостроительных кварталах 211-214 планируется за расчетный срок реализации генерального плана </w:t>
      </w:r>
      <w:r w:rsidRPr="007509B2">
        <w:rPr>
          <w:color w:val="000000"/>
          <w:szCs w:val="24"/>
        </w:rPr>
        <w:t>(</w:t>
      </w:r>
      <w:r w:rsidRPr="007654E1">
        <w:rPr>
          <w:color w:val="000000"/>
          <w:szCs w:val="24"/>
        </w:rPr>
        <w:t>2035 г.</w:t>
      </w:r>
      <w:r w:rsidRPr="00B23D61">
        <w:rPr>
          <w:color w:val="000000"/>
          <w:szCs w:val="24"/>
        </w:rPr>
        <w:t>);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район Северные Ягры</w:t>
      </w:r>
      <w:r>
        <w:rPr>
          <w:color w:val="000000"/>
          <w:szCs w:val="24"/>
        </w:rPr>
        <w:t xml:space="preserve"> –</w:t>
      </w:r>
      <w:r w:rsidRPr="00B23D61">
        <w:rPr>
          <w:color w:val="000000"/>
          <w:szCs w:val="24"/>
        </w:rPr>
        <w:t xml:space="preserve"> зоны </w:t>
      </w:r>
      <w:r w:rsidRPr="003250D7">
        <w:rPr>
          <w:szCs w:val="24"/>
        </w:rPr>
        <w:t>индивидуальной</w:t>
      </w:r>
      <w:r w:rsidRPr="00B23D61">
        <w:rPr>
          <w:color w:val="000000"/>
          <w:szCs w:val="24"/>
        </w:rPr>
        <w:t xml:space="preserve"> и блокированной жилой застройки (30,26 га или 1,6% территории) в градостроительном квартале 231;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Восточный район</w:t>
      </w:r>
      <w:r>
        <w:rPr>
          <w:color w:val="000000"/>
          <w:szCs w:val="24"/>
        </w:rPr>
        <w:t xml:space="preserve"> – </w:t>
      </w:r>
      <w:r w:rsidRPr="00B23D61">
        <w:rPr>
          <w:color w:val="000000"/>
          <w:szCs w:val="24"/>
        </w:rPr>
        <w:t>около 97,10 га (34,6%) из зоны многоэтажной многоквартирной жилой застройки предназначаются к реконструкции (52,7% общей территории жилой застройки);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Западный район</w:t>
      </w:r>
      <w:r>
        <w:rPr>
          <w:color w:val="000000"/>
          <w:szCs w:val="24"/>
        </w:rPr>
        <w:t xml:space="preserve"> –</w:t>
      </w:r>
      <w:r w:rsidRPr="00B23D61">
        <w:rPr>
          <w:color w:val="000000"/>
          <w:szCs w:val="24"/>
        </w:rPr>
        <w:t xml:space="preserve"> зоны многоэтажной многоквартирной застройки (34,04 га или 4,1% территории) в градостроительных </w:t>
      </w:r>
      <w:r w:rsidRPr="007654E1">
        <w:rPr>
          <w:color w:val="000000"/>
          <w:szCs w:val="24"/>
        </w:rPr>
        <w:t>кварталах 84, 85;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Южный район –</w:t>
      </w:r>
      <w:r w:rsidRPr="00B23D61">
        <w:rPr>
          <w:color w:val="000000"/>
          <w:szCs w:val="24"/>
        </w:rPr>
        <w:t xml:space="preserve"> основной район развития жилищного строительства; зоны многоэтажной многоквартирной жилой застройки (91,97 га или 5,8% территории) в градостроительных кварталах 163, 167-168, 176 (частично); зона </w:t>
      </w:r>
      <w:r w:rsidRPr="003250D7">
        <w:rPr>
          <w:szCs w:val="24"/>
        </w:rPr>
        <w:t>индивидуальной</w:t>
      </w:r>
      <w:r w:rsidRPr="00B23D61">
        <w:rPr>
          <w:color w:val="000000"/>
          <w:szCs w:val="24"/>
        </w:rPr>
        <w:t xml:space="preserve"> и блокированной жилой застройки (125,24 га или 7,9% территории) в градостроительных кварталах 164, 170-171, 175-176, 187 (частично);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Юго-Западный район –</w:t>
      </w:r>
      <w:r w:rsidRPr="00B23D61">
        <w:rPr>
          <w:color w:val="000000"/>
          <w:szCs w:val="24"/>
        </w:rPr>
        <w:t xml:space="preserve"> зона </w:t>
      </w:r>
      <w:r w:rsidRPr="003250D7">
        <w:rPr>
          <w:szCs w:val="24"/>
        </w:rPr>
        <w:t>индивидуальной</w:t>
      </w:r>
      <w:r w:rsidRPr="00B23D61">
        <w:rPr>
          <w:color w:val="000000"/>
          <w:szCs w:val="24"/>
        </w:rPr>
        <w:t xml:space="preserve"> и блокированной жилой застройки (47,98 га или 10,7% территории) в градостроительных кварталах 185-186.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Всего территории для резервной жилой застройки составляют 514,05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га или 5,7% общей территории города, в том числе: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зоны многоэтажной многоквартирной жилой застройки - 230,95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 xml:space="preserve">га или 2,6% территории города; 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зоны </w:t>
      </w:r>
      <w:r w:rsidRPr="003250D7">
        <w:rPr>
          <w:szCs w:val="24"/>
        </w:rPr>
        <w:t>индивидуальной</w:t>
      </w:r>
      <w:r w:rsidRPr="00B23D61">
        <w:rPr>
          <w:color w:val="000000"/>
          <w:szCs w:val="24"/>
        </w:rPr>
        <w:t xml:space="preserve"> и блокированной жилой застройки - 283,10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 xml:space="preserve">га </w:t>
      </w:r>
      <w:r>
        <w:rPr>
          <w:color w:val="000000"/>
          <w:szCs w:val="24"/>
        </w:rPr>
        <w:br/>
      </w:r>
      <w:r w:rsidRPr="00B23D61">
        <w:rPr>
          <w:color w:val="000000"/>
          <w:szCs w:val="24"/>
        </w:rPr>
        <w:t>или 3,1%.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Основными проблемами современной и планируемой жилой застройки являются: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дефицит мест парковки и хранения индивидуального автотранспорта в зонах многоквартирной застройки;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недостаточно развитая сеть магистралей районного значения и жилых улиц.</w:t>
      </w:r>
    </w:p>
    <w:p w:rsidR="009F6A6E" w:rsidRDefault="009F6A6E" w:rsidP="000E2534">
      <w:pPr>
        <w:spacing w:before="0" w:after="0" w:line="240" w:lineRule="auto"/>
        <w:ind w:left="0" w:firstLine="709"/>
        <w:jc w:val="both"/>
        <w:rPr>
          <w:b/>
          <w:color w:val="000000"/>
          <w:szCs w:val="24"/>
        </w:rPr>
      </w:pPr>
    </w:p>
    <w:p w:rsidR="009F6A6E" w:rsidRDefault="009F6A6E" w:rsidP="00844AF1">
      <w:pPr>
        <w:pStyle w:val="ab"/>
      </w:pPr>
      <w:bookmarkStart w:id="24" w:name="_Toc489962674"/>
      <w:bookmarkStart w:id="25" w:name="_Toc496688505"/>
      <w:r w:rsidRPr="007654E1">
        <w:t>4.5.</w:t>
      </w:r>
      <w:r>
        <w:t xml:space="preserve"> ЗОНЫ </w:t>
      </w:r>
      <w:r w:rsidRPr="00B23D61">
        <w:t>ПРОИЗВОДСТВЕННО-КОММУНАЛЬН</w:t>
      </w:r>
      <w:r>
        <w:t>ОГО НАЗНАЧЕНИЯ, ЗОНЫ СПЕЦИАЛЬНОГО НАЗНАЧЕНИЯ И САНИТАРНО-ЗАЩИТНЫЕ ЗОНЫ ОБЪЕКТОВ ПРОИЗВОДСТВЕННО-КОММУНАЛЬНОГО НАЗНАЧЕНИЯ</w:t>
      </w:r>
      <w:bookmarkEnd w:id="24"/>
      <w:bookmarkEnd w:id="25"/>
    </w:p>
    <w:p w:rsidR="009F6A6E" w:rsidRPr="00A36094" w:rsidRDefault="009F6A6E" w:rsidP="000E2534">
      <w:pPr>
        <w:spacing w:before="0" w:after="0" w:line="240" w:lineRule="auto"/>
        <w:ind w:left="0" w:firstLine="709"/>
        <w:jc w:val="both"/>
        <w:rPr>
          <w:b/>
          <w:color w:val="000000"/>
          <w:sz w:val="22"/>
        </w:rPr>
      </w:pPr>
    </w:p>
    <w:p w:rsidR="009F6A6E" w:rsidRPr="00B23D61" w:rsidRDefault="009F6A6E" w:rsidP="004B051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В городе в настоящее время сложилось несколько </w:t>
      </w:r>
      <w:r>
        <w:rPr>
          <w:color w:val="000000"/>
          <w:szCs w:val="24"/>
        </w:rPr>
        <w:t xml:space="preserve">крупных зон производственно-коммунального назначения, зон специального назначения и санитарно-защитных зон объектов производственно-коммунального назначения </w:t>
      </w:r>
      <w:r w:rsidRPr="00B23D61">
        <w:rPr>
          <w:color w:val="000000"/>
          <w:szCs w:val="24"/>
        </w:rPr>
        <w:t>на общей площади в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br/>
      </w:r>
      <w:r w:rsidRPr="00976A66">
        <w:rPr>
          <w:szCs w:val="24"/>
        </w:rPr>
        <w:t>1845,21 га или 20,4%</w:t>
      </w:r>
      <w:r>
        <w:rPr>
          <w:szCs w:val="24"/>
        </w:rPr>
        <w:t xml:space="preserve"> </w:t>
      </w:r>
      <w:r w:rsidRPr="00B23D61">
        <w:rPr>
          <w:color w:val="000000"/>
          <w:szCs w:val="24"/>
        </w:rPr>
        <w:t>территории города, что говорит о значительном промышленном потенциале г. Северодвинска.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7654E1">
        <w:rPr>
          <w:color w:val="000000"/>
          <w:szCs w:val="24"/>
        </w:rPr>
        <w:t>Генеральным планом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 xml:space="preserve">предлагается развитие двух новых производственно-коммунальных зон </w:t>
      </w:r>
      <w:r>
        <w:rPr>
          <w:color w:val="000000"/>
          <w:szCs w:val="24"/>
        </w:rPr>
        <w:t>–</w:t>
      </w:r>
      <w:r w:rsidRPr="00B23D61">
        <w:rPr>
          <w:color w:val="000000"/>
          <w:szCs w:val="24"/>
        </w:rPr>
        <w:t xml:space="preserve"> технопарков транспортно-логистического назначения на Архангельском шоссе в Восточном промузле на площади 104,69 га или 23,3% территории района и на Солзенском шоссе в Юго-западном районе на площади 31,49 га или 7,1% территории района.</w:t>
      </w:r>
    </w:p>
    <w:p w:rsidR="009F6A6E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Размещение двух планируемых технопарков транспортно-логистического направления на въездных узлах в город с М8 «Холмогоры – «Подъезд к г. Северодвинску», со стороны г. Архангельска и с автодороги регионального значения «Архангельск</w:t>
      </w:r>
      <w:r>
        <w:rPr>
          <w:color w:val="000000"/>
          <w:szCs w:val="24"/>
        </w:rPr>
        <w:t>-</w:t>
      </w:r>
      <w:r w:rsidRPr="00B23D61">
        <w:rPr>
          <w:color w:val="000000"/>
          <w:szCs w:val="24"/>
        </w:rPr>
        <w:t xml:space="preserve">Онега» позволит развивать одно из важнейших направлений экономики </w:t>
      </w:r>
      <w:r>
        <w:rPr>
          <w:color w:val="000000"/>
          <w:szCs w:val="24"/>
        </w:rPr>
        <w:t>–</w:t>
      </w:r>
      <w:r w:rsidRPr="00B23D61">
        <w:rPr>
          <w:color w:val="000000"/>
          <w:szCs w:val="24"/>
        </w:rPr>
        <w:t xml:space="preserve"> инфраструктуру логистики.</w:t>
      </w:r>
    </w:p>
    <w:p w:rsidR="009F6A6E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К зонам специального назначения относятся объекты обороны и безопасности.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 санитарно-защитным зонам объектов производственно-коммунального назначения относятся зеленые массивы вдоль территорий АО «ПО «Севмаш» </w:t>
      </w:r>
      <w:r>
        <w:rPr>
          <w:color w:val="000000"/>
          <w:szCs w:val="24"/>
        </w:rPr>
        <w:br/>
        <w:t xml:space="preserve">и АО «ЦС «Звездочка». </w:t>
      </w:r>
      <w:r w:rsidRPr="00B23D61">
        <w:rPr>
          <w:color w:val="000000"/>
          <w:szCs w:val="24"/>
        </w:rPr>
        <w:t xml:space="preserve">Особое внимание в планировочной структуре города играет внешняя автодорожная и железнодорожная сеть, занимающая большие территории и в немалой степени влияющая на размещение объектов капитального строительства. 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С</w:t>
      </w:r>
      <w:r w:rsidRPr="007654E1">
        <w:rPr>
          <w:color w:val="000000"/>
          <w:szCs w:val="24"/>
        </w:rPr>
        <w:t xml:space="preserve"> целью улучшения транспортных связей между планировочными градостроительными районами города и организации</w:t>
      </w:r>
      <w:r w:rsidRPr="00B23D61">
        <w:rPr>
          <w:color w:val="000000"/>
          <w:szCs w:val="24"/>
        </w:rPr>
        <w:t xml:space="preserve"> дополнительных выездов автотранспорта на транзитные (внешние) автодороги </w:t>
      </w:r>
      <w:r>
        <w:rPr>
          <w:color w:val="000000"/>
          <w:szCs w:val="24"/>
        </w:rPr>
        <w:t>г</w:t>
      </w:r>
      <w:r w:rsidRPr="007654E1">
        <w:rPr>
          <w:color w:val="000000"/>
          <w:szCs w:val="24"/>
        </w:rPr>
        <w:t xml:space="preserve">енеральным планом предусматривается </w:t>
      </w:r>
      <w:r w:rsidRPr="00B23D61">
        <w:rPr>
          <w:color w:val="000000"/>
          <w:szCs w:val="24"/>
        </w:rPr>
        <w:t>следующее: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совершенствование транспортной связи по Ягринскому шоссе с реконструкцией автодорожного моста через Никольское устье р. Северной Двины;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строительство участка ул</w:t>
      </w:r>
      <w:r>
        <w:rPr>
          <w:color w:val="000000"/>
          <w:szCs w:val="24"/>
        </w:rPr>
        <w:t>ицы</w:t>
      </w:r>
      <w:r w:rsidRPr="00B23D61">
        <w:rPr>
          <w:color w:val="000000"/>
          <w:szCs w:val="24"/>
        </w:rPr>
        <w:t xml:space="preserve"> Окружной до ул</w:t>
      </w:r>
      <w:r>
        <w:rPr>
          <w:color w:val="000000"/>
          <w:szCs w:val="24"/>
        </w:rPr>
        <w:t>ицы</w:t>
      </w:r>
      <w:r w:rsidRPr="00B23D61">
        <w:rPr>
          <w:color w:val="000000"/>
          <w:szCs w:val="24"/>
        </w:rPr>
        <w:t xml:space="preserve"> Юбилейной по территории Центрального промузла с целью организации движения автотранспорта со стороны г. Архангельска в Западный и Южный районы;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перспективное строительство новой </w:t>
      </w:r>
      <w:r w:rsidRPr="00387F2D">
        <w:rPr>
          <w:szCs w:val="24"/>
        </w:rPr>
        <w:t>южной объездной автодороги</w:t>
      </w:r>
      <w:r w:rsidRPr="00B23D61">
        <w:rPr>
          <w:color w:val="000000"/>
          <w:szCs w:val="24"/>
        </w:rPr>
        <w:t xml:space="preserve"> и организация автотранспортных связей с нее по Кородскому и Солзенскому шоссе.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</w:p>
    <w:p w:rsidR="009F6A6E" w:rsidRDefault="009F6A6E" w:rsidP="00844AF1">
      <w:pPr>
        <w:pStyle w:val="ab"/>
      </w:pPr>
      <w:bookmarkStart w:id="26" w:name="_Toc489962675"/>
      <w:bookmarkStart w:id="27" w:name="_Toc496688506"/>
      <w:r w:rsidRPr="007654E1">
        <w:t>4.6</w:t>
      </w:r>
      <w:r>
        <w:t xml:space="preserve">. </w:t>
      </w:r>
      <w:r w:rsidRPr="00B23D61">
        <w:t>ГОРОДСКИЕ РЕКРЕАЦИОННЫЕ ЗОНЫ</w:t>
      </w:r>
      <w:r>
        <w:t>, ЗОНЫ ОТКРЫТЫХ ПРИРОДНЫХ ЛАНДШАФТОВ (ГОРОДСКИЕ ЛЕСА) И ОСОБО ОХРАНЯЕМЫЕ ПРИРОДНЫЕ ТЕРРИТОРИИ</w:t>
      </w:r>
      <w:bookmarkEnd w:id="26"/>
      <w:bookmarkEnd w:id="27"/>
    </w:p>
    <w:p w:rsidR="009F6A6E" w:rsidRPr="00A36094" w:rsidRDefault="009F6A6E" w:rsidP="00872E2D">
      <w:pPr>
        <w:tabs>
          <w:tab w:val="left" w:pos="5820"/>
        </w:tabs>
        <w:spacing w:before="0" w:after="0" w:line="240" w:lineRule="auto"/>
        <w:ind w:left="0" w:firstLine="709"/>
        <w:jc w:val="both"/>
        <w:rPr>
          <w:color w:val="000000"/>
          <w:sz w:val="22"/>
        </w:rPr>
      </w:pPr>
    </w:p>
    <w:p w:rsidR="009F6A6E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Несмотря на значительное количество в границах города открытых природных ландшафт</w:t>
      </w:r>
      <w:r>
        <w:rPr>
          <w:color w:val="000000"/>
          <w:szCs w:val="24"/>
        </w:rPr>
        <w:t xml:space="preserve">ов (городские леса), которые составляют  </w:t>
      </w:r>
      <w:r w:rsidRPr="00B23D61">
        <w:rPr>
          <w:color w:val="000000"/>
          <w:szCs w:val="24"/>
        </w:rPr>
        <w:t xml:space="preserve">3204,43 га, или 35,5% территории города, основу зон рекреационного назначения составляют озелененные территории общего пользования (парки, бульвары, набережные и др.) </w:t>
      </w:r>
      <w:r>
        <w:rPr>
          <w:color w:val="000000"/>
          <w:szCs w:val="24"/>
        </w:rPr>
        <w:t>–</w:t>
      </w:r>
      <w:r w:rsidRPr="00B23D61">
        <w:rPr>
          <w:color w:val="000000"/>
          <w:szCs w:val="24"/>
        </w:rPr>
        <w:t xml:space="preserve"> 132,23 га, или 1,5% территории города </w:t>
      </w:r>
      <w:r w:rsidRPr="007654E1">
        <w:rPr>
          <w:color w:val="000000"/>
          <w:szCs w:val="24"/>
        </w:rPr>
        <w:t xml:space="preserve">и отнесенная к озелененным территориям общего пользования особо охраняемая природная территория </w:t>
      </w:r>
      <w:r w:rsidRPr="002F29E3">
        <w:rPr>
          <w:color w:val="000000"/>
          <w:szCs w:val="24"/>
        </w:rPr>
        <w:t>местного значения</w:t>
      </w:r>
      <w:r>
        <w:rPr>
          <w:color w:val="000000"/>
          <w:szCs w:val="24"/>
        </w:rPr>
        <w:t xml:space="preserve"> </w:t>
      </w:r>
      <w:r w:rsidRPr="007654E1">
        <w:rPr>
          <w:color w:val="000000"/>
          <w:szCs w:val="24"/>
        </w:rPr>
        <w:t xml:space="preserve">– природный рекреационный комплекс «Сосновый бор острова Ягры» (далее – ООПТ </w:t>
      </w:r>
      <w:r>
        <w:rPr>
          <w:color w:val="000000"/>
          <w:szCs w:val="24"/>
        </w:rPr>
        <w:t xml:space="preserve">местного значения </w:t>
      </w:r>
      <w:r w:rsidRPr="007654E1">
        <w:rPr>
          <w:color w:val="000000"/>
          <w:szCs w:val="24"/>
        </w:rPr>
        <w:t>– природный рекреационный комплекс «Сосновый бор острова Ягры») на площади</w:t>
      </w:r>
      <w:r w:rsidRPr="00B23D61">
        <w:rPr>
          <w:color w:val="000000"/>
          <w:szCs w:val="24"/>
        </w:rPr>
        <w:t xml:space="preserve"> 184,39 га, или 2,0% территории города.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Существующая система озелененных территорий общего пользования в городе равна 365,23 га, или 4,1% территории </w:t>
      </w:r>
      <w:r>
        <w:rPr>
          <w:color w:val="000000"/>
          <w:szCs w:val="24"/>
        </w:rPr>
        <w:t>города, что составляет 19,5 кв. м</w:t>
      </w:r>
      <w:r w:rsidRPr="00B23D61">
        <w:rPr>
          <w:color w:val="000000"/>
          <w:szCs w:val="24"/>
        </w:rPr>
        <w:t xml:space="preserve"> на человека при норме для крупных городов не менее 16,0 </w:t>
      </w:r>
      <w:r>
        <w:rPr>
          <w:color w:val="000000"/>
          <w:szCs w:val="24"/>
        </w:rPr>
        <w:t>кв. м</w:t>
      </w:r>
      <w:r w:rsidRPr="00B23D61">
        <w:rPr>
          <w:color w:val="000000"/>
          <w:szCs w:val="24"/>
        </w:rPr>
        <w:t xml:space="preserve"> на человека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(СП 42.13330.201</w:t>
      </w:r>
      <w:r>
        <w:rPr>
          <w:color w:val="000000"/>
          <w:szCs w:val="24"/>
        </w:rPr>
        <w:t>6</w:t>
      </w:r>
      <w:r w:rsidRPr="00B23D61">
        <w:rPr>
          <w:color w:val="000000"/>
          <w:szCs w:val="24"/>
        </w:rPr>
        <w:t xml:space="preserve"> «Свод правил. Градостроительство. Планировка и застройка городских и сельских поселений. Актуализированная редакция СНиП 2.07.01-89*»).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b/>
          <w:color w:val="000000"/>
          <w:szCs w:val="24"/>
        </w:rPr>
      </w:pPr>
      <w:r w:rsidRPr="00B23D61">
        <w:rPr>
          <w:color w:val="000000"/>
          <w:szCs w:val="24"/>
        </w:rPr>
        <w:t xml:space="preserve">Существующие городские озелененные территории (парки, бульвары, набережные) составляют 132,23 га, или 1,5% территории города (7,1 </w:t>
      </w:r>
      <w:r>
        <w:rPr>
          <w:color w:val="000000"/>
          <w:szCs w:val="24"/>
        </w:rPr>
        <w:t>кв. м</w:t>
      </w:r>
      <w:r w:rsidRPr="00B23D61">
        <w:rPr>
          <w:color w:val="000000"/>
          <w:szCs w:val="24"/>
        </w:rPr>
        <w:t xml:space="preserve"> на человека).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7654E1">
        <w:rPr>
          <w:color w:val="000000"/>
          <w:szCs w:val="24"/>
        </w:rPr>
        <w:t>Генеральным планом предлагается: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b/>
          <w:color w:val="000000"/>
          <w:szCs w:val="24"/>
        </w:rPr>
        <w:t xml:space="preserve">- </w:t>
      </w:r>
      <w:r w:rsidRPr="00B23D61">
        <w:rPr>
          <w:color w:val="000000"/>
          <w:szCs w:val="24"/>
        </w:rPr>
        <w:t xml:space="preserve">создание новых городских рекреационных зон в Западном районе (градостроительный квартал </w:t>
      </w:r>
      <w:r w:rsidRPr="007654E1">
        <w:rPr>
          <w:color w:val="000000"/>
          <w:szCs w:val="24"/>
        </w:rPr>
        <w:t>92)</w:t>
      </w:r>
      <w:r w:rsidRPr="00B23D61">
        <w:rPr>
          <w:color w:val="000000"/>
          <w:szCs w:val="24"/>
        </w:rPr>
        <w:t xml:space="preserve"> на берегу Двинского залива площадью 54,67 га; на территории Центрального промузла вдоль северо-восточного побережья рефулерного озера № 2 площадью 22,06 га; на территории градостроительного квартала 175 вдоль р.</w:t>
      </w:r>
      <w:r w:rsidRPr="00B23D61">
        <w:t> </w:t>
      </w:r>
      <w:r w:rsidRPr="00B23D61">
        <w:rPr>
          <w:color w:val="000000"/>
          <w:szCs w:val="24"/>
        </w:rPr>
        <w:t xml:space="preserve">Кудьмы площадью 5,41 га; на площади 90,90 га, или 1,0% территории города с использованием побережья водоемов всех трех рекреационных зон для организации </w:t>
      </w:r>
      <w:r w:rsidRPr="00B23D61">
        <w:rPr>
          <w:color w:val="000000"/>
        </w:rPr>
        <w:t>мест массового отдыха</w:t>
      </w:r>
      <w:r w:rsidRPr="00B23D61">
        <w:rPr>
          <w:color w:val="000000"/>
          <w:szCs w:val="24"/>
        </w:rPr>
        <w:t>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дальнейшее развитие рекреационно-спортивной зоны существующего яхт-клуба </w:t>
      </w:r>
      <w:r w:rsidRPr="007654E1">
        <w:rPr>
          <w:color w:val="000000"/>
          <w:szCs w:val="24"/>
        </w:rPr>
        <w:t>«Камбалица» на территории градостроительного планировочного района Центральные</w:t>
      </w:r>
      <w:r w:rsidRPr="00B23D61">
        <w:rPr>
          <w:color w:val="000000"/>
          <w:szCs w:val="24"/>
        </w:rPr>
        <w:t xml:space="preserve"> Ягры (градостроительный квартал 214).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</w:pPr>
      <w:r w:rsidRPr="00B23D61">
        <w:t xml:space="preserve">Общая площадь городских рекреационных зон в планируемой генеральным планом </w:t>
      </w:r>
      <w:r w:rsidRPr="007654E1">
        <w:t>перспективе (2035 г.) составит 456,13 га, или 5,1% территории города (22,9 кв. м на</w:t>
      </w:r>
      <w:r w:rsidRPr="00B23D61">
        <w:t xml:space="preserve"> человека).</w:t>
      </w:r>
    </w:p>
    <w:p w:rsidR="009F6A6E" w:rsidRDefault="009F6A6E" w:rsidP="00820D62">
      <w:pPr>
        <w:spacing w:before="0" w:after="0" w:line="240" w:lineRule="auto"/>
        <w:ind w:left="0" w:firstLine="709"/>
        <w:jc w:val="both"/>
        <w:rPr>
          <w:b/>
        </w:rPr>
      </w:pPr>
    </w:p>
    <w:p w:rsidR="009F6A6E" w:rsidRDefault="009F6A6E" w:rsidP="00844AF1">
      <w:pPr>
        <w:pStyle w:val="ab"/>
      </w:pPr>
      <w:bookmarkStart w:id="28" w:name="_Toc489962676"/>
      <w:bookmarkStart w:id="29" w:name="_Toc496688507"/>
      <w:r>
        <w:t>4.7. ЗОНЫ ВОДНЫХ ОБЪЕКТОВ</w:t>
      </w:r>
      <w:bookmarkEnd w:id="28"/>
      <w:bookmarkEnd w:id="29"/>
    </w:p>
    <w:p w:rsidR="009F6A6E" w:rsidRDefault="009F6A6E" w:rsidP="00820D62">
      <w:pPr>
        <w:spacing w:before="0" w:after="0" w:line="240" w:lineRule="auto"/>
        <w:ind w:left="0" w:firstLine="709"/>
        <w:jc w:val="both"/>
      </w:pPr>
    </w:p>
    <w:p w:rsidR="009F6A6E" w:rsidRDefault="009F6A6E" w:rsidP="00820D62">
      <w:pPr>
        <w:spacing w:before="0" w:after="0" w:line="240" w:lineRule="auto"/>
        <w:ind w:left="0" w:firstLine="709"/>
        <w:jc w:val="both"/>
      </w:pPr>
      <w:r>
        <w:t>К зонам водных объектов относятся внешние и внутренние водоемы, в том числе:</w:t>
      </w:r>
    </w:p>
    <w:p w:rsidR="009F6A6E" w:rsidRDefault="009F6A6E" w:rsidP="00820D62">
      <w:pPr>
        <w:spacing w:before="0" w:after="0" w:line="240" w:lineRule="auto"/>
        <w:ind w:left="0" w:firstLine="709"/>
        <w:jc w:val="both"/>
      </w:pPr>
      <w:r>
        <w:t>- внешние водоемы (Двинской залив Белого моря и Никольское устье в дельте р. Северной Двины;</w:t>
      </w:r>
    </w:p>
    <w:p w:rsidR="009F6A6E" w:rsidRDefault="009F6A6E" w:rsidP="00820D62">
      <w:pPr>
        <w:spacing w:before="0" w:after="0" w:line="240" w:lineRule="auto"/>
        <w:ind w:left="0" w:firstLine="709"/>
        <w:jc w:val="both"/>
      </w:pPr>
      <w:r>
        <w:t>- внутренние водоемы (озера, пруды, малые реки – Кудьма, Камбалица, Ширшема, Забориха и др.).</w:t>
      </w:r>
    </w:p>
    <w:p w:rsidR="009F6A6E" w:rsidRPr="00B23D61" w:rsidRDefault="009F6A6E" w:rsidP="00820D62">
      <w:pPr>
        <w:spacing w:before="0" w:after="0" w:line="240" w:lineRule="auto"/>
        <w:ind w:left="0" w:firstLine="709"/>
        <w:jc w:val="both"/>
      </w:pPr>
    </w:p>
    <w:p w:rsidR="009F6A6E" w:rsidRDefault="009F6A6E" w:rsidP="00844AF1">
      <w:pPr>
        <w:pStyle w:val="ab"/>
      </w:pPr>
      <w:bookmarkStart w:id="30" w:name="_Toc489962677"/>
      <w:bookmarkStart w:id="31" w:name="_Toc496688508"/>
      <w:r>
        <w:t>4.8. СЕЛЬСКОХОЗЯЙСТВЕННЫЕ ЗОНЫ</w:t>
      </w:r>
      <w:bookmarkEnd w:id="30"/>
      <w:bookmarkEnd w:id="31"/>
    </w:p>
    <w:p w:rsidR="009F6A6E" w:rsidRPr="00A36094" w:rsidRDefault="009F6A6E" w:rsidP="00820D62">
      <w:pPr>
        <w:spacing w:before="0" w:after="0" w:line="240" w:lineRule="auto"/>
        <w:ind w:left="0" w:firstLine="709"/>
        <w:jc w:val="both"/>
        <w:rPr>
          <w:sz w:val="22"/>
        </w:rPr>
      </w:pPr>
    </w:p>
    <w:p w:rsidR="009F6A6E" w:rsidRPr="00820D62" w:rsidRDefault="009F6A6E" w:rsidP="00820D62">
      <w:pPr>
        <w:spacing w:before="0" w:after="0" w:line="240" w:lineRule="auto"/>
        <w:ind w:left="0" w:firstLine="709"/>
        <w:jc w:val="both"/>
      </w:pPr>
      <w:r>
        <w:t xml:space="preserve">К сельскохозяйственным зонам относятся территории </w:t>
      </w:r>
      <w:r w:rsidRPr="00C32175">
        <w:t xml:space="preserve">ОАО </w:t>
      </w:r>
      <w:r>
        <w:t>«</w:t>
      </w:r>
      <w:r w:rsidRPr="00C32175">
        <w:t>Северодвинский Агрокомбинат</w:t>
      </w:r>
      <w:r>
        <w:t>» и кедрового питомника.</w:t>
      </w:r>
    </w:p>
    <w:p w:rsidR="009F6A6E" w:rsidRPr="00A36094" w:rsidRDefault="009F6A6E" w:rsidP="00820D62">
      <w:pPr>
        <w:spacing w:before="0" w:after="0" w:line="240" w:lineRule="auto"/>
        <w:ind w:left="0" w:firstLine="709"/>
        <w:jc w:val="both"/>
        <w:rPr>
          <w:b/>
          <w:sz w:val="22"/>
        </w:rPr>
      </w:pPr>
    </w:p>
    <w:p w:rsidR="009F6A6E" w:rsidRDefault="009F6A6E" w:rsidP="00844AF1">
      <w:pPr>
        <w:pStyle w:val="ab"/>
      </w:pPr>
      <w:bookmarkStart w:id="32" w:name="_Toc489962678"/>
      <w:bookmarkStart w:id="33" w:name="_Toc496688509"/>
      <w:r>
        <w:t>4.9. ЗОНЫ ИНЖЕНЕРНО-ТРАНСПОРТНОЙ ИНФРАСТРУКТУРЫ</w:t>
      </w:r>
      <w:bookmarkEnd w:id="32"/>
      <w:bookmarkEnd w:id="33"/>
    </w:p>
    <w:p w:rsidR="009F6A6E" w:rsidRPr="00A36094" w:rsidRDefault="009F6A6E" w:rsidP="000E2534">
      <w:pPr>
        <w:spacing w:before="0" w:after="0" w:line="240" w:lineRule="auto"/>
        <w:ind w:left="0" w:firstLine="709"/>
        <w:jc w:val="both"/>
        <w:rPr>
          <w:sz w:val="22"/>
        </w:rPr>
      </w:pPr>
    </w:p>
    <w:p w:rsidR="009F6A6E" w:rsidRDefault="009F6A6E" w:rsidP="000E2534">
      <w:pPr>
        <w:spacing w:before="0" w:after="0" w:line="240" w:lineRule="auto"/>
        <w:ind w:left="0" w:firstLine="709"/>
        <w:jc w:val="both"/>
      </w:pPr>
      <w:r>
        <w:t>К зоне инженерно-транспортной инфраструктуры относятся:</w:t>
      </w:r>
    </w:p>
    <w:p w:rsidR="009F6A6E" w:rsidRDefault="009F6A6E" w:rsidP="000E2534">
      <w:pPr>
        <w:spacing w:before="0" w:after="0" w:line="240" w:lineRule="auto"/>
        <w:ind w:left="0" w:firstLine="709"/>
        <w:jc w:val="both"/>
      </w:pPr>
      <w:r>
        <w:t>- зона внешнего железнодорожного транспорта (железные дороги по направлениям Северодвинск-Исакогорка, Северодвинск-Ненокса);</w:t>
      </w:r>
    </w:p>
    <w:p w:rsidR="009F6A6E" w:rsidRPr="00C32175" w:rsidRDefault="009F6A6E" w:rsidP="000E2534">
      <w:pPr>
        <w:spacing w:before="0" w:after="0" w:line="240" w:lineRule="auto"/>
        <w:ind w:left="0" w:firstLine="709"/>
        <w:jc w:val="both"/>
      </w:pPr>
      <w:r>
        <w:t>- зона магистральных водоводов (от комплексных водозаборных сооружений на р. Солза вдоль Солзенского шоссе до территорий водоочистных сооружений).</w:t>
      </w:r>
    </w:p>
    <w:p w:rsidR="009F6A6E" w:rsidRPr="00A36094" w:rsidRDefault="009F6A6E" w:rsidP="000E2534">
      <w:pPr>
        <w:spacing w:before="0" w:after="0" w:line="240" w:lineRule="auto"/>
        <w:ind w:left="0" w:firstLine="709"/>
        <w:jc w:val="both"/>
        <w:rPr>
          <w:b/>
          <w:sz w:val="22"/>
        </w:rPr>
      </w:pPr>
    </w:p>
    <w:p w:rsidR="009F6A6E" w:rsidRDefault="009F6A6E" w:rsidP="00844AF1">
      <w:pPr>
        <w:pStyle w:val="ab"/>
      </w:pPr>
      <w:bookmarkStart w:id="34" w:name="_Toc489962679"/>
      <w:bookmarkStart w:id="35" w:name="_Toc496688510"/>
      <w:r>
        <w:t>4.10. ЗОНЫ ТЕРРИТОРИЙ ОБЩЕГО ПОЛЬЗОВАНИЯ (УЛИЧНО-ДОРОЖНАЯ СЕТЬ)</w:t>
      </w:r>
      <w:bookmarkEnd w:id="34"/>
      <w:bookmarkEnd w:id="35"/>
    </w:p>
    <w:p w:rsidR="009F6A6E" w:rsidRPr="00A36094" w:rsidRDefault="009F6A6E" w:rsidP="000E2534">
      <w:pPr>
        <w:spacing w:before="0" w:after="0" w:line="240" w:lineRule="auto"/>
        <w:ind w:left="0" w:firstLine="709"/>
        <w:jc w:val="both"/>
        <w:rPr>
          <w:sz w:val="22"/>
        </w:rPr>
      </w:pPr>
    </w:p>
    <w:p w:rsidR="009F6A6E" w:rsidRPr="00FD0730" w:rsidRDefault="009F6A6E" w:rsidP="000E2534">
      <w:pPr>
        <w:spacing w:before="0" w:after="0" w:line="240" w:lineRule="auto"/>
        <w:ind w:left="0" w:firstLine="709"/>
        <w:jc w:val="both"/>
      </w:pPr>
      <w:r>
        <w:t>К зонам территорий общего пользования относится вся улично-дорожная сеть города, п</w:t>
      </w:r>
      <w:r w:rsidRPr="00FD0730">
        <w:t xml:space="preserve">о </w:t>
      </w:r>
      <w:r>
        <w:t xml:space="preserve">которой </w:t>
      </w:r>
      <w:r w:rsidRPr="00FD0730">
        <w:t xml:space="preserve">осуществляются транспортные и пешеходные связи на территории жилых районов и микрорайонов, в </w:t>
      </w:r>
      <w:r>
        <w:t>производственно-</w:t>
      </w:r>
      <w:r w:rsidRPr="00FD0730">
        <w:t>коммунальн</w:t>
      </w:r>
      <w:r>
        <w:t xml:space="preserve">ых </w:t>
      </w:r>
      <w:r w:rsidRPr="00FD0730">
        <w:t>зонах.</w:t>
      </w:r>
    </w:p>
    <w:p w:rsidR="009F6A6E" w:rsidRPr="00A36094" w:rsidRDefault="009F6A6E" w:rsidP="000E2534">
      <w:pPr>
        <w:spacing w:before="0" w:after="0" w:line="240" w:lineRule="auto"/>
        <w:ind w:left="0" w:firstLine="709"/>
        <w:jc w:val="both"/>
        <w:rPr>
          <w:b/>
          <w:sz w:val="22"/>
        </w:rPr>
      </w:pPr>
    </w:p>
    <w:p w:rsidR="009F6A6E" w:rsidRDefault="009F6A6E" w:rsidP="00844AF1">
      <w:pPr>
        <w:pStyle w:val="ab"/>
      </w:pPr>
      <w:bookmarkStart w:id="36" w:name="_Toc489962680"/>
      <w:bookmarkStart w:id="37" w:name="_Toc496688511"/>
      <w:r>
        <w:t>4.11. ЗОНЫ ОБЪЕКТОВ КУЛЬТУРНОГО НАСЛЕДИЯ</w:t>
      </w:r>
      <w:bookmarkEnd w:id="36"/>
      <w:bookmarkEnd w:id="37"/>
    </w:p>
    <w:p w:rsidR="009F6A6E" w:rsidRPr="00A36094" w:rsidRDefault="009F6A6E" w:rsidP="00820D62">
      <w:pPr>
        <w:spacing w:before="0" w:after="0" w:line="240" w:lineRule="auto"/>
        <w:ind w:left="0" w:firstLine="709"/>
        <w:jc w:val="both"/>
        <w:rPr>
          <w:b/>
          <w:sz w:val="22"/>
        </w:rPr>
      </w:pPr>
    </w:p>
    <w:p w:rsidR="009F6A6E" w:rsidRDefault="009F6A6E" w:rsidP="003D12F2">
      <w:pPr>
        <w:spacing w:before="0" w:after="0" w:line="240" w:lineRule="auto"/>
        <w:ind w:left="0" w:firstLine="709"/>
        <w:jc w:val="both"/>
      </w:pPr>
      <w:r>
        <w:t>В настоящее время в г. Северодвинске в соответствии с постановлением Правительства Архангельской области от 06.08.2010 № 22 «Об установлении границы территории памятника как объекта градостроительной деятельности особого регулирования» определена только граница объекта культурного наследия федерального значения «Монастырь Николо-Корельский» на площади 0,7 га (находится внутри производственной территории АО «ПО «Севмаш», Архангельское шоссе, 58).</w:t>
      </w:r>
    </w:p>
    <w:p w:rsidR="009F6A6E" w:rsidRPr="003D12F2" w:rsidRDefault="009F6A6E" w:rsidP="003D12F2">
      <w:pPr>
        <w:spacing w:before="0" w:after="0" w:line="240" w:lineRule="auto"/>
        <w:ind w:left="0" w:firstLine="709"/>
        <w:jc w:val="both"/>
      </w:pPr>
      <w:r>
        <w:t>Генеральным планом предлагается к зонам объектов культурного наследия отнести территорию Воинского мемориального комплекса на о. Ягры с многочисленными мемориальными памятниками, связанными с событиями Великой Отечественной войны 1941-1945 гг. (площадь территории 0,85 га).</w:t>
      </w:r>
    </w:p>
    <w:p w:rsidR="009F6A6E" w:rsidRPr="00E96D93" w:rsidRDefault="009F6A6E" w:rsidP="000E2534">
      <w:pPr>
        <w:spacing w:before="0" w:after="0" w:line="240" w:lineRule="auto"/>
        <w:ind w:left="0" w:firstLine="709"/>
        <w:jc w:val="both"/>
      </w:pPr>
    </w:p>
    <w:p w:rsidR="009F6A6E" w:rsidRDefault="009F6A6E" w:rsidP="00844AF1">
      <w:pPr>
        <w:pStyle w:val="ab"/>
      </w:pPr>
      <w:bookmarkStart w:id="38" w:name="_Toc489962681"/>
      <w:bookmarkStart w:id="39" w:name="_Toc496688512"/>
      <w:r w:rsidRPr="00B23D61">
        <w:t>5. СОЦИАЛЬНО-ЭКОНОМИЧЕСКОЕ РАЗВИТИЕ ГОРОДА</w:t>
      </w:r>
      <w:bookmarkEnd w:id="38"/>
      <w:bookmarkEnd w:id="39"/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b/>
        </w:rPr>
      </w:pP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Социально-экономическое развитие г. Северодвинска связано с сохранением и развитием потенциала города в производственной сфере.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Основу производственной сферы города составляет сложившийся машиностроительный кластер, где сосредоточены предприятия оборонно-промышленного комплекса, судостроительного производства, производства машин и оборудования, научно-исследовательские и конструкторские организации, судоремонтные и обслуживающие компании.</w:t>
      </w:r>
    </w:p>
    <w:p w:rsidR="009F6A6E" w:rsidRPr="007654E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Ведущими машиностроительными предприятиями, являющимися градообразующими и составляющими основу машиностроительного кластера, являются </w:t>
      </w:r>
      <w:r w:rsidRPr="007654E1">
        <w:rPr>
          <w:color w:val="000000"/>
          <w:szCs w:val="24"/>
        </w:rPr>
        <w:t xml:space="preserve">предприятия, входящие в </w:t>
      </w:r>
      <w:r w:rsidRPr="007654E1">
        <w:rPr>
          <w:szCs w:val="24"/>
        </w:rPr>
        <w:t>А</w:t>
      </w:r>
      <w:r w:rsidRPr="007654E1">
        <w:rPr>
          <w:szCs w:val="24"/>
          <w:lang w:eastAsia="ru-RU"/>
        </w:rPr>
        <w:t>кционерное общество «</w:t>
      </w:r>
      <w:r w:rsidRPr="00CC1887">
        <w:rPr>
          <w:color w:val="000000"/>
        </w:rPr>
        <w:t>Объединенная судостроительная корпорация</w:t>
      </w:r>
      <w:r w:rsidRPr="007654E1">
        <w:rPr>
          <w:szCs w:val="24"/>
          <w:lang w:eastAsia="ru-RU"/>
        </w:rPr>
        <w:t>» (</w:t>
      </w:r>
      <w:r w:rsidRPr="007654E1">
        <w:rPr>
          <w:szCs w:val="24"/>
        </w:rPr>
        <w:t>«</w:t>
      </w:r>
      <w:r w:rsidRPr="007654E1">
        <w:rPr>
          <w:szCs w:val="24"/>
          <w:lang w:eastAsia="ru-RU"/>
        </w:rPr>
        <w:t>АО «</w:t>
      </w:r>
      <w:r>
        <w:rPr>
          <w:szCs w:val="24"/>
          <w:lang w:eastAsia="ru-RU"/>
        </w:rPr>
        <w:t>ОСК</w:t>
      </w:r>
      <w:r w:rsidRPr="007654E1">
        <w:rPr>
          <w:szCs w:val="24"/>
          <w:lang w:eastAsia="ru-RU"/>
        </w:rPr>
        <w:t>»)</w:t>
      </w:r>
      <w:r w:rsidRPr="007654E1">
        <w:rPr>
          <w:color w:val="000000"/>
          <w:szCs w:val="24"/>
        </w:rPr>
        <w:t>:</w:t>
      </w:r>
    </w:p>
    <w:p w:rsidR="009F6A6E" w:rsidRPr="007654E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EE0BE9">
        <w:rPr>
          <w:szCs w:val="24"/>
        </w:rPr>
        <w:t>- АО «ПО «Севмаш» – крупнейший в Российской Федерации судостроительный комплекс с основной сферой деятельности - строительство атомных подводных лодок для Военно-Морского Флота Министерства обороны Российской Федерации</w:t>
      </w:r>
      <w:r>
        <w:rPr>
          <w:color w:val="000000"/>
          <w:szCs w:val="24"/>
        </w:rPr>
        <w:t>. Т</w:t>
      </w:r>
      <w:r w:rsidRPr="007654E1">
        <w:rPr>
          <w:color w:val="000000"/>
          <w:szCs w:val="24"/>
        </w:rPr>
        <w:t>акже предприятие производит высокотехнологическое оборудование для различных отраслей промышленности и топливно-энергетического комплекса;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7654E1">
        <w:rPr>
          <w:color w:val="000000"/>
          <w:szCs w:val="24"/>
        </w:rPr>
        <w:t xml:space="preserve">- АО «ЦС «Звездочка» </w:t>
      </w:r>
      <w:r>
        <w:rPr>
          <w:color w:val="000000"/>
          <w:szCs w:val="24"/>
        </w:rPr>
        <w:t>–</w:t>
      </w:r>
      <w:r w:rsidRPr="007654E1">
        <w:rPr>
          <w:color w:val="000000"/>
          <w:szCs w:val="24"/>
        </w:rPr>
        <w:t xml:space="preserve"> ведущее предприятие судостроения</w:t>
      </w:r>
      <w:r w:rsidRPr="00B23D61">
        <w:rPr>
          <w:color w:val="000000"/>
          <w:szCs w:val="24"/>
        </w:rPr>
        <w:t xml:space="preserve"> и судоремонта</w:t>
      </w:r>
      <w:r>
        <w:rPr>
          <w:color w:val="000000"/>
          <w:szCs w:val="24"/>
        </w:rPr>
        <w:t>.</w:t>
      </w:r>
      <w:r w:rsidRPr="00B23D6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</w:t>
      </w:r>
      <w:r w:rsidRPr="00B23D61">
        <w:rPr>
          <w:color w:val="000000"/>
          <w:szCs w:val="24"/>
        </w:rPr>
        <w:t>удоремонтная деятельность полностью ориентирована на ремонт, модернизацию и переоборудование атомных подводных лодок и других судов</w:t>
      </w:r>
      <w:r>
        <w:rPr>
          <w:color w:val="000000"/>
          <w:szCs w:val="24"/>
        </w:rPr>
        <w:t>.</w:t>
      </w:r>
      <w:r w:rsidRPr="00B23D6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B23D61">
        <w:rPr>
          <w:color w:val="000000"/>
          <w:szCs w:val="24"/>
        </w:rPr>
        <w:t>редприятие осуществляет строительство гражданских судов и судов на экспорт;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b/>
          <w:color w:val="000000"/>
          <w:szCs w:val="24"/>
        </w:rPr>
        <w:t xml:space="preserve">- </w:t>
      </w:r>
      <w:r w:rsidRPr="007654E1">
        <w:rPr>
          <w:szCs w:val="24"/>
        </w:rPr>
        <w:t>А</w:t>
      </w:r>
      <w:r w:rsidRPr="007654E1">
        <w:rPr>
          <w:szCs w:val="24"/>
          <w:lang w:eastAsia="ru-RU"/>
        </w:rPr>
        <w:t>кционерное общество</w:t>
      </w:r>
      <w:r w:rsidRPr="007654E1">
        <w:rPr>
          <w:color w:val="000000"/>
          <w:szCs w:val="24"/>
        </w:rPr>
        <w:t xml:space="preserve"> «Северное производственное объединение «Арктика» (АО</w:t>
      </w:r>
      <w:r>
        <w:rPr>
          <w:color w:val="000000"/>
          <w:szCs w:val="24"/>
        </w:rPr>
        <w:t> </w:t>
      </w:r>
      <w:r w:rsidRPr="007654E1">
        <w:rPr>
          <w:color w:val="000000"/>
          <w:szCs w:val="24"/>
        </w:rPr>
        <w:t>«СПО «Арктика»)</w:t>
      </w:r>
      <w:r w:rsidRPr="00B23D6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– </w:t>
      </w:r>
      <w:r w:rsidRPr="00B23D61">
        <w:rPr>
          <w:color w:val="000000"/>
          <w:szCs w:val="24"/>
        </w:rPr>
        <w:t>сфера деятельности предприятия направлена на изготовление электротехнических устройств промышленного и народно-хозяйственного назначения, электромонтажные работы, наладку, испытание и ремонт сложной электронной техники, ремонт электрических машин и аппаратов</w:t>
      </w:r>
      <w:r>
        <w:rPr>
          <w:color w:val="000000"/>
          <w:szCs w:val="24"/>
        </w:rPr>
        <w:t>.</w:t>
      </w:r>
      <w:r w:rsidRPr="00B23D6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B23D61">
        <w:rPr>
          <w:color w:val="000000"/>
          <w:szCs w:val="24"/>
        </w:rPr>
        <w:t>редприятие «Арктика» обслуживает АО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«ПО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«Севмаш» и АО «ЦС «Звездочка».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7654E1">
        <w:rPr>
          <w:szCs w:val="24"/>
          <w:lang w:eastAsia="ru-RU"/>
        </w:rPr>
        <w:t>АО «</w:t>
      </w:r>
      <w:r>
        <w:rPr>
          <w:szCs w:val="24"/>
          <w:lang w:eastAsia="ru-RU"/>
        </w:rPr>
        <w:t>ОСК</w:t>
      </w:r>
      <w:r w:rsidRPr="007654E1">
        <w:rPr>
          <w:szCs w:val="24"/>
          <w:lang w:eastAsia="ru-RU"/>
        </w:rPr>
        <w:t>»</w:t>
      </w:r>
      <w:r>
        <w:rPr>
          <w:color w:val="000000"/>
          <w:szCs w:val="24"/>
        </w:rPr>
        <w:t xml:space="preserve"> у</w:t>
      </w:r>
      <w:r w:rsidRPr="00B23D61">
        <w:rPr>
          <w:color w:val="000000"/>
          <w:szCs w:val="24"/>
        </w:rPr>
        <w:t xml:space="preserve">чреждено 05.12.2007 в соответствии с Указом Президента Российской Федерации № 394 от 21.03.2007. 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EE0BE9">
        <w:rPr>
          <w:szCs w:val="24"/>
        </w:rPr>
        <w:t>АО «СЦСС» является</w:t>
      </w:r>
      <w:r w:rsidRPr="00B23D61">
        <w:rPr>
          <w:color w:val="000000"/>
          <w:szCs w:val="24"/>
        </w:rPr>
        <w:t xml:space="preserve"> дочерним зависимым обществом АО «</w:t>
      </w:r>
      <w:r>
        <w:rPr>
          <w:color w:val="000000"/>
          <w:szCs w:val="24"/>
        </w:rPr>
        <w:t>ОСК</w:t>
      </w:r>
      <w:r w:rsidRPr="00B23D61">
        <w:rPr>
          <w:color w:val="000000"/>
          <w:szCs w:val="24"/>
        </w:rPr>
        <w:t>» и включает судостроительные активы: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АО «ПО «Севмаш»</w:t>
      </w:r>
      <w:r w:rsidRPr="00B23D6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</w:t>
      </w:r>
      <w:r w:rsidRPr="00B23D61">
        <w:rPr>
          <w:color w:val="000000"/>
          <w:szCs w:val="24"/>
        </w:rPr>
        <w:t>г. Северодвинск);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АО «ЦС «Звездочка»</w:t>
      </w:r>
      <w:r>
        <w:rPr>
          <w:color w:val="000000"/>
          <w:szCs w:val="24"/>
        </w:rPr>
        <w:t xml:space="preserve"> (</w:t>
      </w:r>
      <w:r w:rsidRPr="00B23D61">
        <w:rPr>
          <w:color w:val="000000"/>
          <w:szCs w:val="24"/>
        </w:rPr>
        <w:t>г. Северодвинск);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АО «СПО «Арктика» (</w:t>
      </w:r>
      <w:r w:rsidRPr="00B23D61">
        <w:rPr>
          <w:color w:val="000000"/>
          <w:szCs w:val="24"/>
        </w:rPr>
        <w:t>г. Северодвинск);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7654E1">
        <w:rPr>
          <w:szCs w:val="24"/>
        </w:rPr>
        <w:t>А</w:t>
      </w:r>
      <w:r w:rsidRPr="007654E1">
        <w:rPr>
          <w:szCs w:val="24"/>
          <w:lang w:eastAsia="ru-RU"/>
        </w:rPr>
        <w:t>кционерное общество</w:t>
      </w:r>
      <w:r w:rsidRPr="00B23D61">
        <w:rPr>
          <w:color w:val="000000"/>
          <w:szCs w:val="24"/>
        </w:rPr>
        <w:t xml:space="preserve"> «Конструкторское бюро «Рубин-Север» (АО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«КБ</w:t>
      </w:r>
      <w:r>
        <w:rPr>
          <w:color w:val="000000"/>
          <w:szCs w:val="24"/>
        </w:rPr>
        <w:t> «Рубин-Север», г. Северодвинск)</w:t>
      </w:r>
      <w:r w:rsidRPr="00B23D61">
        <w:rPr>
          <w:color w:val="000000"/>
          <w:szCs w:val="24"/>
        </w:rPr>
        <w:t xml:space="preserve"> обеспечивает техническое сопровождение строительства атомных подводных лодок на АО «ПО «Севмаш» и АО «ЦС «Звездочка» по проектам </w:t>
      </w:r>
      <w:r>
        <w:rPr>
          <w:color w:val="000000"/>
          <w:szCs w:val="24"/>
        </w:rPr>
        <w:t>АО «ЦКБ МТ «Рубин» (</w:t>
      </w:r>
      <w:r w:rsidRPr="007654E1">
        <w:rPr>
          <w:color w:val="000000"/>
          <w:szCs w:val="24"/>
        </w:rPr>
        <w:t>г.</w:t>
      </w:r>
      <w:r w:rsidRPr="00B23D61">
        <w:rPr>
          <w:color w:val="000000"/>
          <w:szCs w:val="24"/>
        </w:rPr>
        <w:t xml:space="preserve"> Санкт-Петербург);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</w:t>
      </w:r>
      <w:r w:rsidRPr="008F7C28">
        <w:rPr>
          <w:szCs w:val="24"/>
        </w:rPr>
        <w:t>А</w:t>
      </w:r>
      <w:r w:rsidRPr="008F7C28">
        <w:rPr>
          <w:szCs w:val="24"/>
          <w:lang w:eastAsia="ru-RU"/>
        </w:rPr>
        <w:t>кционерное общество</w:t>
      </w:r>
      <w:r w:rsidRPr="008F7C28">
        <w:rPr>
          <w:color w:val="000000"/>
          <w:szCs w:val="24"/>
        </w:rPr>
        <w:t xml:space="preserve"> «Специальное конструкторско-технологическое бюро по электрохимии с опытным заводом»</w:t>
      </w:r>
      <w:r w:rsidRPr="00B23D61">
        <w:rPr>
          <w:color w:val="000000"/>
          <w:szCs w:val="24"/>
        </w:rPr>
        <w:t xml:space="preserve"> (АО «СКТБЭ», г</w:t>
      </w:r>
      <w:r>
        <w:rPr>
          <w:color w:val="000000"/>
          <w:szCs w:val="24"/>
        </w:rPr>
        <w:t>.</w:t>
      </w:r>
      <w:r w:rsidRPr="00B23D61">
        <w:rPr>
          <w:color w:val="000000"/>
          <w:szCs w:val="24"/>
        </w:rPr>
        <w:t xml:space="preserve"> Москва);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Помимо предприятий, составляющих основу машиностроительного кластера города, в г. Северодвинске функционируют предприятия пищевой промышленности, отрасли строительных материалов, строительства и дорожного строительства, энергетики, транспорта и связи, полиграфии, сельского хозяйства, рыбного хозяйства, жилищно-коммунального хозяйства.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Пищевая промышленность представлена: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b/>
          <w:color w:val="000000"/>
          <w:szCs w:val="24"/>
        </w:rPr>
        <w:t xml:space="preserve">- </w:t>
      </w:r>
      <w:r w:rsidRPr="00B23D61">
        <w:rPr>
          <w:color w:val="000000"/>
          <w:szCs w:val="24"/>
        </w:rPr>
        <w:t xml:space="preserve">ОАО «Северодвинский хлебокомбинат» </w:t>
      </w:r>
      <w:r>
        <w:rPr>
          <w:b/>
          <w:color w:val="000000"/>
          <w:szCs w:val="24"/>
        </w:rPr>
        <w:t>–</w:t>
      </w:r>
      <w:r w:rsidRPr="00B23D61">
        <w:rPr>
          <w:color w:val="000000"/>
          <w:szCs w:val="24"/>
        </w:rPr>
        <w:t xml:space="preserve"> одно из крупнейших предприятий пищевой промышленности Архангельской области;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b/>
          <w:color w:val="000000"/>
          <w:szCs w:val="24"/>
        </w:rPr>
        <w:t xml:space="preserve">- </w:t>
      </w:r>
      <w:r w:rsidRPr="00B23D61">
        <w:rPr>
          <w:color w:val="000000"/>
          <w:szCs w:val="24"/>
        </w:rPr>
        <w:t>ОАО «Мясные продукты» с ассортиментом более 150 наименований колбасных и мясных изделий; на базе основного производства действует цех производства рыбных пресервов;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b/>
          <w:color w:val="000000"/>
          <w:szCs w:val="24"/>
        </w:rPr>
        <w:t xml:space="preserve"> - </w:t>
      </w:r>
      <w:r w:rsidRPr="00B23D61">
        <w:rPr>
          <w:color w:val="000000"/>
          <w:szCs w:val="24"/>
        </w:rPr>
        <w:t>ОАО «Северодвинск-молоко» с ассортиментом более 30 наименований молочной продукции; основными потребителями предприятия являются детские сады, больницы, школы города.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Отрасль строительных материалов представл</w:t>
      </w:r>
      <w:r>
        <w:rPr>
          <w:color w:val="000000"/>
          <w:szCs w:val="24"/>
        </w:rPr>
        <w:t>яет</w:t>
      </w:r>
      <w:r w:rsidRPr="00B23D61">
        <w:rPr>
          <w:color w:val="000000"/>
          <w:szCs w:val="24"/>
        </w:rPr>
        <w:t xml:space="preserve"> </w:t>
      </w:r>
      <w:r w:rsidRPr="008F7C28">
        <w:rPr>
          <w:szCs w:val="24"/>
        </w:rPr>
        <w:t xml:space="preserve">Открытое </w:t>
      </w:r>
      <w:r>
        <w:rPr>
          <w:szCs w:val="24"/>
        </w:rPr>
        <w:t>а</w:t>
      </w:r>
      <w:r w:rsidRPr="008F7C28">
        <w:rPr>
          <w:szCs w:val="24"/>
          <w:lang w:eastAsia="ru-RU"/>
        </w:rPr>
        <w:t xml:space="preserve">кционерное </w:t>
      </w:r>
      <w:r>
        <w:rPr>
          <w:szCs w:val="24"/>
          <w:lang w:eastAsia="ru-RU"/>
        </w:rPr>
        <w:t>о</w:t>
      </w:r>
      <w:r w:rsidRPr="008F7C28">
        <w:rPr>
          <w:szCs w:val="24"/>
          <w:lang w:eastAsia="ru-RU"/>
        </w:rPr>
        <w:t>бщество</w:t>
      </w:r>
      <w:r w:rsidRPr="00B23D61">
        <w:rPr>
          <w:color w:val="000000"/>
          <w:szCs w:val="24"/>
        </w:rPr>
        <w:t xml:space="preserve"> «Северодвинский завод стр</w:t>
      </w:r>
      <w:r>
        <w:rPr>
          <w:color w:val="000000"/>
          <w:szCs w:val="24"/>
        </w:rPr>
        <w:t>оительных материалов», которо</w:t>
      </w:r>
      <w:r w:rsidRPr="00B23D61">
        <w:rPr>
          <w:color w:val="000000"/>
          <w:szCs w:val="24"/>
        </w:rPr>
        <w:t>е занимается производством строительных растворов, смесей бетонных, железобетона для промышленного и гражданского строительства, металлок</w:t>
      </w:r>
      <w:r>
        <w:rPr>
          <w:color w:val="000000"/>
          <w:szCs w:val="24"/>
        </w:rPr>
        <w:t>онструкций и арматурных изделий.</w:t>
      </w:r>
      <w:r w:rsidRPr="00B23D6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B23D61">
        <w:rPr>
          <w:color w:val="000000"/>
          <w:szCs w:val="24"/>
        </w:rPr>
        <w:t>родукция завода поставляется на строительство взлетно-посадочных полос аэродромов, нефтяных терминалов, используется для благоустройства дорог и внутриквартальных территорий.</w:t>
      </w:r>
    </w:p>
    <w:p w:rsidR="009F6A6E" w:rsidRPr="00EE0BE9" w:rsidRDefault="009F6A6E" w:rsidP="00B86189">
      <w:pPr>
        <w:spacing w:before="0" w:after="0" w:line="240" w:lineRule="auto"/>
        <w:ind w:left="0" w:firstLine="709"/>
        <w:jc w:val="both"/>
        <w:rPr>
          <w:szCs w:val="24"/>
        </w:rPr>
      </w:pPr>
      <w:r w:rsidRPr="00EE0BE9">
        <w:rPr>
          <w:szCs w:val="24"/>
        </w:rPr>
        <w:t>В области электротеплоэнергетики функционируют ТЭЦ-1 (установленной мощностью 180 МВт) и ТЭЦ-2 (установленной мощностью 460 МВТ)  ПАО «ТГК-2» по Архангельской области.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Полиграфическ</w:t>
      </w:r>
      <w:r>
        <w:rPr>
          <w:color w:val="000000"/>
          <w:szCs w:val="24"/>
        </w:rPr>
        <w:t>ую</w:t>
      </w:r>
      <w:r w:rsidRPr="00B23D61">
        <w:rPr>
          <w:color w:val="000000"/>
          <w:szCs w:val="24"/>
        </w:rPr>
        <w:t xml:space="preserve"> отрасль в городе </w:t>
      </w:r>
      <w:r w:rsidRPr="008F7C28">
        <w:rPr>
          <w:color w:val="000000"/>
          <w:szCs w:val="24"/>
        </w:rPr>
        <w:t>представляет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ОАО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«Северодвинская типография».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Отрасль сельского хозяйства представлена предприятием ООО «Северодвинский Агрокомбинат».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Отрасль рыбного хозяйства представлена индивидуальным </w:t>
      </w:r>
      <w:r>
        <w:rPr>
          <w:color w:val="000000"/>
          <w:szCs w:val="24"/>
        </w:rPr>
        <w:t>предпринимателем Водомеровым В.</w:t>
      </w:r>
      <w:r w:rsidRPr="00B23D61">
        <w:rPr>
          <w:color w:val="000000"/>
          <w:szCs w:val="24"/>
        </w:rPr>
        <w:t>В. и организацией «Морепродукты» и К».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Численность населения города, занятого в экономике, составляет около 88,0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тыс.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чел. (78,7% населения города в трудоспособном возрасте), в том числе: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численность населения, занятого в крупных организациях и субъектах среднего предпринимательства 67,3 тыс. чел., или 76,5% от экономически активного населения;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численность занятого населения по организациям субъектов малого предпринимательства - 20,7 тыс. чел., или 23,5%;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численность работников обрабатывающих производств (машиностроительные предприятия) - 35,6 тыс. чел., или 40,5% от населения, занятого в экономике города.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Город Северодвинск является городом с развитой социальной инфраструктурой.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Образовательный комплекс города представлен: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системой дошкольного образования, которая насчитывает 32 </w:t>
      </w:r>
      <w:r w:rsidRPr="008F7C28">
        <w:rPr>
          <w:iCs/>
          <w:szCs w:val="24"/>
          <w:lang w:eastAsia="ru-RU"/>
        </w:rPr>
        <w:t>дошкольных образовательных организаци</w:t>
      </w:r>
      <w:r>
        <w:rPr>
          <w:iCs/>
          <w:szCs w:val="24"/>
          <w:lang w:eastAsia="ru-RU"/>
        </w:rPr>
        <w:t>и</w:t>
      </w:r>
      <w:r w:rsidRPr="00B23D61">
        <w:rPr>
          <w:color w:val="000000"/>
          <w:szCs w:val="24"/>
        </w:rPr>
        <w:t>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</w:pPr>
      <w:r w:rsidRPr="00B23D61">
        <w:t>- системой общего образования, котор</w:t>
      </w:r>
      <w:r>
        <w:t>ая</w:t>
      </w:r>
      <w:r w:rsidRPr="00B23D61">
        <w:t xml:space="preserve"> насчитывает 27 </w:t>
      </w:r>
      <w:r w:rsidRPr="008F7C28">
        <w:rPr>
          <w:iCs/>
          <w:szCs w:val="24"/>
          <w:lang w:eastAsia="ru-RU"/>
        </w:rPr>
        <w:t>общеобразовательных организаций</w:t>
      </w:r>
      <w:r w:rsidRPr="00B23D61">
        <w:t xml:space="preserve"> (гимназий, лицеев и др.) с общим количеством мест 23287;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</w:pPr>
      <w:r w:rsidRPr="00B23D61">
        <w:t xml:space="preserve">- системой непрерывного профессионального образования (14 образовательных государственных и негосударственных учреждений начального, среднего и высшего профессионального образования), основу которой составляют образовательные </w:t>
      </w:r>
      <w:r>
        <w:t>организации</w:t>
      </w:r>
      <w:r w:rsidRPr="00B23D61">
        <w:t xml:space="preserve">, входящие в состав </w:t>
      </w:r>
      <w:r w:rsidRPr="003250D7">
        <w:rPr>
          <w:color w:val="000000"/>
          <w:szCs w:val="24"/>
        </w:rPr>
        <w:t>федерального государственного автономного образовательного учреждения высшего профессионального образования «Северный (Арктический) федеральный университет имени М.В. Ломоносова» (далее – САФУ)</w:t>
      </w:r>
      <w:r w:rsidRPr="00B23D61">
        <w:t xml:space="preserve"> – 3 учреждения;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системой дополнительного образования детей и подростков, куда входят как специализированные учреждения дополнительного образования (11), так и различные объединения (кружки, секции, студии и др.), функционирующие на базе </w:t>
      </w:r>
      <w:r w:rsidRPr="008F7C28">
        <w:rPr>
          <w:iCs/>
          <w:szCs w:val="24"/>
          <w:lang w:eastAsia="ru-RU"/>
        </w:rPr>
        <w:t>общеобразовательных организаций</w:t>
      </w:r>
      <w:r w:rsidRPr="00B23D61">
        <w:rPr>
          <w:color w:val="000000"/>
          <w:szCs w:val="24"/>
        </w:rPr>
        <w:t xml:space="preserve"> и учреждений культуры; всего услуги дополнительного образования получают около 74,0% детей и подростков в возрасте </w:t>
      </w:r>
      <w:r>
        <w:rPr>
          <w:color w:val="000000"/>
          <w:szCs w:val="24"/>
        </w:rPr>
        <w:br/>
      </w:r>
      <w:r w:rsidRPr="00B23D61">
        <w:rPr>
          <w:color w:val="000000"/>
          <w:szCs w:val="24"/>
        </w:rPr>
        <w:t>от 5 до 17 лет.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В системе образования занято 7,5 тыс. чел., или 11,1% от экономически активного населения.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В системе здравоохранения города, которая насчитывает 7 больничных учреждений и 18 амбулаторно-поликлинических учреждений, занято 6,9 тыс. чел., или 10,3%</w:t>
      </w:r>
      <w:r w:rsidRPr="00B23D61">
        <w:rPr>
          <w:b/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от экономически активного населения города.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Развита в городе система учреждений культуры, физической культуры и массового </w:t>
      </w:r>
      <w:r w:rsidRPr="008F7C28">
        <w:rPr>
          <w:color w:val="000000"/>
          <w:szCs w:val="24"/>
        </w:rPr>
        <w:t xml:space="preserve">спорта, сеть </w:t>
      </w:r>
      <w:r>
        <w:rPr>
          <w:color w:val="000000"/>
          <w:szCs w:val="24"/>
        </w:rPr>
        <w:t>предприят</w:t>
      </w:r>
      <w:r w:rsidRPr="008F7C28">
        <w:rPr>
          <w:color w:val="000000"/>
          <w:szCs w:val="24"/>
        </w:rPr>
        <w:t>ий торговли, общественного питания и бытового обслуживания населения.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</w:p>
    <w:p w:rsidR="009F6A6E" w:rsidRDefault="009F6A6E" w:rsidP="00844AF1">
      <w:pPr>
        <w:pStyle w:val="ab"/>
      </w:pPr>
      <w:bookmarkStart w:id="40" w:name="_Toc489962682"/>
      <w:bookmarkStart w:id="41" w:name="_Toc496688513"/>
      <w:r w:rsidRPr="00B953CE">
        <w:t xml:space="preserve">5.1. </w:t>
      </w:r>
      <w:bookmarkEnd w:id="40"/>
      <w:r>
        <w:t>НАПРАВЛЕНИЯ РАЗВИТИЯ</w:t>
      </w:r>
      <w:bookmarkEnd w:id="41"/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Характерные особенности развития промышленности в г. Северодвинске: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территориальная концентрация мощного машиностроительного кластера федерального значения в г. Северодвинске;</w:t>
      </w:r>
    </w:p>
    <w:p w:rsidR="009F6A6E" w:rsidRPr="00B23D61" w:rsidRDefault="009F6A6E" w:rsidP="00B86189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высокий удельный вес оборонно-промышленного комплекса;</w:t>
      </w:r>
    </w:p>
    <w:p w:rsidR="009F6A6E" w:rsidRPr="00B23D61" w:rsidRDefault="009F6A6E" w:rsidP="00140098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 xml:space="preserve">наличие технологических связей между градообразующими предприятиями судостроения и судоремонта; </w:t>
      </w:r>
    </w:p>
    <w:p w:rsidR="009F6A6E" w:rsidRPr="00B23D61" w:rsidRDefault="009F6A6E" w:rsidP="00140098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фундаментальная техническая и конструкторская база градообразующих предприятий, уникальные производственные активы в области судостроения, машиностроения и металлообработки;</w:t>
      </w:r>
    </w:p>
    <w:p w:rsidR="009F6A6E" w:rsidRPr="00B23D61" w:rsidRDefault="009F6A6E" w:rsidP="00140098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потенциальные возможности для реализации крупных инвестиционных проектов, ориентированных на выпуск гражданской продукции (нефтегазодобывающего оборудования, огранка алмазов в бриллианты) на базе градообразующих предприятий.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Одним из основополагающих факторов, учитываемых при формировании продуктовой политики предприятий судостроения и судоремонта, является диверсификация производственной деятельности путем использования передовых технологий двойного назначения в целях обеспечения равномерности загрузки и увеличения выпуска высокотехнологичной продукции гражданского назначения.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Номенклатура гражданской продукции формируется исходя из технологических возможностей и структуры производства с учетом модернизации и развития производственных мощностей.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Главная цель модернизации – создание современного судостроительно-судоремонтного комплекса с высоким уровнем технической и технологической оснащенности, обеспечивающей высокую производительность труда, экономию затрат и повышение качества строительства и ремонта кораблей, судов как основы конкурентоспособности продукции.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Ключевые факторы, учитываемые при формировании продуктовой политики: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сохранение основной специализации - военное кораблестроение и судоремонт, как основной военной верфи России, являющейся центром атомного судостроения и судоремонта;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концентрация на ключевых направлениях деятельности, обеспечивающая высокую эффективность;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</w:pPr>
      <w:r w:rsidRPr="00B23D61">
        <w:t>- повышение серийности строительства, ремонта и модернизации кораблей, что позволит эффективно использовать производственные мощности, оптимизировать затраты и снизить себестоимость продукции;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</w:pPr>
      <w:r w:rsidRPr="00B23D61">
        <w:t>- диверсификация производственной деятельности путем использования передовых технологий двойного назначения в целях обеспечения равномерности загрузки и увеличения выпуска высокотехнологичной продукции гражданского назначении.</w:t>
      </w:r>
    </w:p>
    <w:p w:rsidR="009F6A6E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Приоритет продуктовой политики предприятий судостроения и судоремонта – выполнение заданий Государственной программы вооружений.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Номенклатура гражданской продукции формируется исходя из технологических возможностей и структуры производства с учетом модернизации и развития производственных мощностей.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Приоритетными направлениями развития малого и среднего предпринимательства г. Северодвинска являются: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производство промышленных и продовольственных товаров;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строительная индустрия;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жилищно-коммунальное хозяйство;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сельское хозяйство и переработка сельскохозяйственной продукции;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бытовое обслуживание населения;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сфера ремесел и народно-художественных промыслов;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 поддержка инновационных проектов, обеспечивающих внедрение новых технологий и выпуск принципиально новой продукции.</w:t>
      </w:r>
    </w:p>
    <w:p w:rsidR="009F6A6E" w:rsidRPr="00B23D61" w:rsidRDefault="009F6A6E" w:rsidP="00B8618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8"/>
        </w:rPr>
      </w:pPr>
      <w:r w:rsidRPr="00B23D61">
        <w:rPr>
          <w:color w:val="000000"/>
          <w:szCs w:val="28"/>
        </w:rPr>
        <w:t>Основной целью в развитии малого и среднего предпринимательства является создание правовых и экономических условий для поддержки и стимулирования развития субъектов малого и среднего предпринимательст</w:t>
      </w:r>
      <w:r>
        <w:rPr>
          <w:color w:val="000000"/>
          <w:szCs w:val="28"/>
        </w:rPr>
        <w:t>ва как сектора экономики города</w:t>
      </w:r>
      <w:r w:rsidRPr="00B23D61">
        <w:rPr>
          <w:color w:val="000000"/>
          <w:szCs w:val="28"/>
        </w:rPr>
        <w:t>: малый и средний бизнес должен быть профессиональным, конкурентоспособным, социально ответственным.</w:t>
      </w:r>
    </w:p>
    <w:p w:rsidR="009F6A6E" w:rsidRPr="00B23D61" w:rsidRDefault="009F6A6E" w:rsidP="00B8618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8"/>
        </w:rPr>
      </w:pPr>
      <w:r w:rsidRPr="00B23D61">
        <w:rPr>
          <w:color w:val="000000"/>
          <w:szCs w:val="28"/>
        </w:rPr>
        <w:t>Основные вопросы развития социальной инфраструктуры города связаны со следующими направлениями:</w:t>
      </w:r>
    </w:p>
    <w:p w:rsidR="009F6A6E" w:rsidRPr="00B23D61" w:rsidRDefault="009F6A6E" w:rsidP="00B8618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8"/>
        </w:rPr>
      </w:pPr>
      <w:r w:rsidRPr="00B23D61">
        <w:rPr>
          <w:color w:val="000000"/>
          <w:szCs w:val="28"/>
        </w:rPr>
        <w:t>-</w:t>
      </w:r>
      <w:r>
        <w:rPr>
          <w:color w:val="000000"/>
          <w:szCs w:val="28"/>
        </w:rPr>
        <w:t> </w:t>
      </w:r>
      <w:r w:rsidRPr="00B23D61">
        <w:rPr>
          <w:color w:val="000000"/>
          <w:szCs w:val="28"/>
        </w:rPr>
        <w:t xml:space="preserve">развитие системы </w:t>
      </w:r>
      <w:r w:rsidRPr="0080008D">
        <w:rPr>
          <w:iCs/>
          <w:szCs w:val="24"/>
          <w:lang w:eastAsia="ru-RU"/>
        </w:rPr>
        <w:t>дошкольных образовательных организаций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8"/>
        </w:rPr>
        <w:t xml:space="preserve">с целью максимально полного охвата детей и обеспечения нормативных радиусов доступности </w:t>
      </w:r>
      <w:r w:rsidRPr="0080008D">
        <w:rPr>
          <w:color w:val="000000"/>
          <w:szCs w:val="28"/>
        </w:rPr>
        <w:t>организаций</w:t>
      </w:r>
      <w:r w:rsidRPr="00B23D61">
        <w:rPr>
          <w:color w:val="000000"/>
          <w:szCs w:val="28"/>
        </w:rPr>
        <w:t>;</w:t>
      </w:r>
    </w:p>
    <w:p w:rsidR="009F6A6E" w:rsidRPr="00B23D61" w:rsidRDefault="009F6A6E" w:rsidP="00B8618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8"/>
        </w:rPr>
      </w:pPr>
      <w:r w:rsidRPr="00B23D61">
        <w:rPr>
          <w:color w:val="000000"/>
          <w:szCs w:val="28"/>
        </w:rPr>
        <w:t>-</w:t>
      </w:r>
      <w:r>
        <w:rPr>
          <w:color w:val="000000"/>
          <w:szCs w:val="28"/>
        </w:rPr>
        <w:t> </w:t>
      </w:r>
      <w:r w:rsidRPr="00B23D61">
        <w:rPr>
          <w:color w:val="000000"/>
          <w:szCs w:val="28"/>
        </w:rPr>
        <w:t xml:space="preserve">выполнение программы развития </w:t>
      </w:r>
      <w:r w:rsidRPr="0080008D">
        <w:t>САФУ</w:t>
      </w:r>
      <w:r>
        <w:rPr>
          <w:color w:val="000000"/>
          <w:szCs w:val="28"/>
        </w:rPr>
        <w:t xml:space="preserve"> н</w:t>
      </w:r>
      <w:r w:rsidRPr="00B23D61">
        <w:rPr>
          <w:color w:val="000000"/>
          <w:szCs w:val="28"/>
        </w:rPr>
        <w:t>а 2010-2020 гг.</w:t>
      </w:r>
      <w:r>
        <w:rPr>
          <w:color w:val="000000"/>
          <w:szCs w:val="28"/>
        </w:rPr>
        <w:t>;</w:t>
      </w:r>
    </w:p>
    <w:p w:rsidR="009F6A6E" w:rsidRPr="00B23D61" w:rsidRDefault="009F6A6E" w:rsidP="00B8618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8"/>
        </w:rPr>
      </w:pPr>
      <w:r w:rsidRPr="00B23D61">
        <w:rPr>
          <w:color w:val="000000"/>
          <w:szCs w:val="28"/>
        </w:rPr>
        <w:t>-</w:t>
      </w:r>
      <w:r>
        <w:t> </w:t>
      </w:r>
      <w:r w:rsidRPr="00B23D61">
        <w:rPr>
          <w:color w:val="000000"/>
          <w:szCs w:val="28"/>
        </w:rPr>
        <w:t>развитие системы учреждений (объектов) физической культуры и массового спорта до требуемых нормативов на территории Западного и Южного районов;</w:t>
      </w:r>
    </w:p>
    <w:p w:rsidR="009F6A6E" w:rsidRPr="00B23D61" w:rsidRDefault="009F6A6E" w:rsidP="00053399">
      <w:pPr>
        <w:adjustRightInd w:val="0"/>
        <w:spacing w:before="0" w:after="0" w:line="240" w:lineRule="auto"/>
        <w:ind w:left="0" w:firstLine="709"/>
        <w:jc w:val="both"/>
      </w:pPr>
      <w:r w:rsidRPr="00B23D61">
        <w:t>-</w:t>
      </w:r>
      <w:r>
        <w:t> </w:t>
      </w:r>
      <w:r w:rsidRPr="00B23D61">
        <w:t xml:space="preserve">реконструкция (модернизация) и техническое оснащение на современном уровне объектов образования и здравоохранения; укомплектование </w:t>
      </w:r>
      <w:r>
        <w:t>организаций</w:t>
      </w:r>
      <w:r w:rsidRPr="00B23D61">
        <w:t xml:space="preserve"> высококвалифицированными профессиональными кадрами.</w:t>
      </w:r>
    </w:p>
    <w:p w:rsidR="009F6A6E" w:rsidRPr="00B23D61" w:rsidRDefault="009F6A6E" w:rsidP="00107024">
      <w:pPr>
        <w:adjustRightInd w:val="0"/>
        <w:spacing w:before="0" w:after="0" w:line="240" w:lineRule="auto"/>
        <w:ind w:left="0" w:firstLine="709"/>
        <w:jc w:val="both"/>
      </w:pPr>
    </w:p>
    <w:p w:rsidR="009F6A6E" w:rsidRDefault="009F6A6E" w:rsidP="00844AF1">
      <w:pPr>
        <w:pStyle w:val="ab"/>
      </w:pPr>
      <w:bookmarkStart w:id="42" w:name="_Toc489962683"/>
      <w:bookmarkStart w:id="43" w:name="_Toc496688514"/>
      <w:r w:rsidRPr="00B23D61">
        <w:t>6. ПЛАНИРУЕМЫЕ МЕРОПРИЯТИЯ И ОБЪЕКТЫ КАПИТАЛЬНОГО СТРОИТЕЛЬСТВА</w:t>
      </w:r>
      <w:bookmarkEnd w:id="42"/>
      <w:bookmarkEnd w:id="43"/>
    </w:p>
    <w:p w:rsidR="009F6A6E" w:rsidRPr="00B23D61" w:rsidRDefault="009F6A6E" w:rsidP="00107024">
      <w:pPr>
        <w:adjustRightInd w:val="0"/>
        <w:spacing w:before="0" w:after="0" w:line="240" w:lineRule="auto"/>
        <w:ind w:left="0" w:firstLine="709"/>
        <w:jc w:val="both"/>
        <w:rPr>
          <w:b/>
        </w:rPr>
      </w:pPr>
    </w:p>
    <w:p w:rsidR="009F6A6E" w:rsidRPr="00B23D61" w:rsidRDefault="009F6A6E" w:rsidP="0005339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В качестве основных положений территориального планирования в </w:t>
      </w:r>
      <w:r>
        <w:rPr>
          <w:szCs w:val="24"/>
        </w:rPr>
        <w:t>генеральном плане муниципального образования «Северодвинск» (</w:t>
      </w:r>
      <w:r>
        <w:rPr>
          <w:szCs w:val="24"/>
          <w:lang w:val="en-US"/>
        </w:rPr>
        <w:t>I</w:t>
      </w:r>
      <w:r>
        <w:rPr>
          <w:szCs w:val="24"/>
        </w:rPr>
        <w:t xml:space="preserve"> раздел – город Северодвинск)</w:t>
      </w:r>
      <w:r w:rsidRPr="00B23D6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  <w:r w:rsidRPr="00B23D61">
        <w:rPr>
          <w:color w:val="000000"/>
          <w:szCs w:val="24"/>
        </w:rPr>
        <w:t>на 1-ю очередь развития (2020 г.) и на расчетный срок (</w:t>
      </w:r>
      <w:r w:rsidRPr="0080008D">
        <w:rPr>
          <w:color w:val="000000"/>
          <w:szCs w:val="24"/>
        </w:rPr>
        <w:t>до 2035 г.)</w:t>
      </w:r>
      <w:r w:rsidRPr="00B23D61">
        <w:rPr>
          <w:color w:val="000000"/>
          <w:szCs w:val="24"/>
        </w:rPr>
        <w:t xml:space="preserve"> рассматриваются следующие основные планируемые мероприятия и объекты капитального строительства:</w:t>
      </w:r>
    </w:p>
    <w:p w:rsidR="009F6A6E" w:rsidRPr="00B23D61" w:rsidRDefault="009F6A6E" w:rsidP="0005339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1) по развитию экономического потенциала города:</w:t>
      </w:r>
    </w:p>
    <w:p w:rsidR="009F6A6E" w:rsidRPr="00B23D61" w:rsidRDefault="009F6A6E" w:rsidP="0005339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производ</w:t>
      </w:r>
      <w:r>
        <w:rPr>
          <w:color w:val="000000"/>
          <w:szCs w:val="24"/>
        </w:rPr>
        <w:t>ственные и коммунальные объекты;</w:t>
      </w:r>
    </w:p>
    <w:p w:rsidR="009F6A6E" w:rsidRPr="00B23D61" w:rsidRDefault="009F6A6E" w:rsidP="0005339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2) по развитию социальной сферы:</w:t>
      </w:r>
    </w:p>
    <w:p w:rsidR="009F6A6E" w:rsidRPr="00B23D61" w:rsidRDefault="009F6A6E" w:rsidP="0005339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жилищное строительство;</w:t>
      </w:r>
    </w:p>
    <w:p w:rsidR="009F6A6E" w:rsidRPr="00B23D61" w:rsidRDefault="009F6A6E" w:rsidP="0005339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объекты здравоохранения;</w:t>
      </w:r>
    </w:p>
    <w:p w:rsidR="009F6A6E" w:rsidRPr="00B23D61" w:rsidRDefault="009F6A6E" w:rsidP="0005339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объекты образования;</w:t>
      </w:r>
    </w:p>
    <w:p w:rsidR="009F6A6E" w:rsidRPr="00B23D61" w:rsidRDefault="009F6A6E" w:rsidP="0005339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объекты физической культуры и массового спорта;</w:t>
      </w:r>
    </w:p>
    <w:p w:rsidR="009F6A6E" w:rsidRPr="00B23D61" w:rsidRDefault="009F6A6E" w:rsidP="0005339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3) по развитию транспортной инфраструктуры:</w:t>
      </w:r>
    </w:p>
    <w:p w:rsidR="009F6A6E" w:rsidRPr="00B23D61" w:rsidRDefault="009F6A6E" w:rsidP="0005339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внешний транспорт;</w:t>
      </w:r>
    </w:p>
    <w:p w:rsidR="009F6A6E" w:rsidRPr="00B23D61" w:rsidRDefault="009F6A6E" w:rsidP="0005339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магистральная улично-дорожная сеть;</w:t>
      </w:r>
    </w:p>
    <w:p w:rsidR="009F6A6E" w:rsidRPr="00B23D61" w:rsidRDefault="009F6A6E" w:rsidP="0005339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4) по развитию инженерной инфраструктуры:</w:t>
      </w:r>
    </w:p>
    <w:p w:rsidR="009F6A6E" w:rsidRPr="00B23D61" w:rsidRDefault="009F6A6E" w:rsidP="0005339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водоснабжение;</w:t>
      </w:r>
    </w:p>
    <w:p w:rsidR="009F6A6E" w:rsidRPr="00B23D61" w:rsidRDefault="009F6A6E" w:rsidP="00053399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водоотведение бытовых стоков;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санитарная очистка территории;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электроснабжение;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теплоснабжение;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газоснабжение;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5) по инженерной защите и благоустройству территории: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защита от затопления и подтопления;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берегоукрепление;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организация и очистка поверхностного стока;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благоустройство водоемов;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благоустройство мест м</w:t>
      </w:r>
      <w:r>
        <w:rPr>
          <w:color w:val="000000"/>
          <w:szCs w:val="24"/>
        </w:rPr>
        <w:t>ассового отдыха;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B23D61">
        <w:rPr>
          <w:color w:val="000000"/>
          <w:szCs w:val="24"/>
        </w:rPr>
        <w:t>) по озеленению территории.</w:t>
      </w:r>
      <w:bookmarkStart w:id="44" w:name="_Toc478031984"/>
    </w:p>
    <w:p w:rsidR="009F6A6E" w:rsidRPr="00B23D61" w:rsidRDefault="009F6A6E" w:rsidP="00107024">
      <w:pPr>
        <w:adjustRightInd w:val="0"/>
        <w:spacing w:before="0" w:after="0" w:line="240" w:lineRule="auto"/>
        <w:ind w:left="0" w:firstLine="709"/>
        <w:jc w:val="both"/>
        <w:rPr>
          <w:b/>
        </w:rPr>
      </w:pPr>
    </w:p>
    <w:p w:rsidR="009F6A6E" w:rsidRDefault="009F6A6E" w:rsidP="00844AF1">
      <w:pPr>
        <w:pStyle w:val="ab"/>
      </w:pPr>
      <w:bookmarkStart w:id="45" w:name="_Toc489962684"/>
      <w:bookmarkStart w:id="46" w:name="_Toc496688515"/>
      <w:r w:rsidRPr="00B23D61">
        <w:t>6.1. ОСНОВНЫЕ МЕРОПРИЯТИЯ ПО РАЗВИТИЮ ЭКОНОМИЧЕСКОГО ПОТЕНЦИАЛА ГОРОДА. ПРОИЗВОДСТВЕННЫЕ И КОММУНАЛЬНЫЕ ОБЪЕКТЫ</w:t>
      </w:r>
      <w:bookmarkEnd w:id="44"/>
      <w:bookmarkEnd w:id="45"/>
      <w:bookmarkEnd w:id="46"/>
    </w:p>
    <w:p w:rsidR="009F6A6E" w:rsidRPr="00B23D61" w:rsidRDefault="009F6A6E" w:rsidP="00107024">
      <w:pPr>
        <w:adjustRightInd w:val="0"/>
        <w:spacing w:before="0" w:after="0" w:line="240" w:lineRule="auto"/>
        <w:ind w:left="0" w:firstLine="709"/>
        <w:jc w:val="both"/>
        <w:rPr>
          <w:b/>
        </w:rPr>
      </w:pP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Мероприятия по развитию основных градообразующих предприятий машиностроительного комплекса, входящих в состав</w:t>
      </w:r>
      <w:r>
        <w:rPr>
          <w:color w:val="000000"/>
          <w:szCs w:val="24"/>
        </w:rPr>
        <w:t xml:space="preserve"> </w:t>
      </w:r>
      <w:r w:rsidRPr="0080008D">
        <w:rPr>
          <w:szCs w:val="24"/>
        </w:rPr>
        <w:t>«</w:t>
      </w:r>
      <w:r w:rsidRPr="0080008D">
        <w:rPr>
          <w:szCs w:val="24"/>
          <w:lang w:eastAsia="ru-RU"/>
        </w:rPr>
        <w:t>АО «ОСК»</w:t>
      </w:r>
      <w:r w:rsidRPr="0080008D">
        <w:rPr>
          <w:color w:val="000000"/>
          <w:szCs w:val="24"/>
        </w:rPr>
        <w:t>: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 xml:space="preserve">реконструкция и техническое перевооружение производственных мощностей АО «ПО «Севмаш» в рамках реализации Федеральной целевой программы «Реформирование оборонно-промышленного комплекса </w:t>
      </w:r>
      <w:r>
        <w:rPr>
          <w:color w:val="000000"/>
          <w:szCs w:val="24"/>
        </w:rPr>
        <w:t>Российской Федерации на период 2011-2020 гг.»;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реконструкция и техническое перевооружение производственных мощностей АО «ЦС «Звездочка» для серийного строительства</w:t>
      </w:r>
      <w:r>
        <w:rPr>
          <w:color w:val="000000"/>
          <w:szCs w:val="24"/>
        </w:rPr>
        <w:t xml:space="preserve"> кораблей и судов (1-я очередь);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 xml:space="preserve">повышение энергоэффективности инфраструктуры АО «ЦС «Звездочка» </w:t>
      </w:r>
      <w:r>
        <w:rPr>
          <w:color w:val="000000"/>
          <w:szCs w:val="24"/>
        </w:rPr>
        <w:br/>
      </w:r>
      <w:r w:rsidRPr="00B23D61">
        <w:rPr>
          <w:color w:val="000000"/>
          <w:szCs w:val="24"/>
        </w:rPr>
        <w:t>(1-я</w:t>
      </w:r>
      <w:r>
        <w:rPr>
          <w:color w:val="000000"/>
          <w:szCs w:val="24"/>
        </w:rPr>
        <w:t xml:space="preserve"> очередь);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развитие винтообрабатывающего производства со строительством специализированного цеха для производства пропульсивных комплексов нового поколения на базе А</w:t>
      </w:r>
      <w:r>
        <w:rPr>
          <w:color w:val="000000"/>
          <w:szCs w:val="24"/>
        </w:rPr>
        <w:t>О «ЦС «Звездочка» (1-я очередь);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 xml:space="preserve">модернизация и развитие мощностей АО «ЦС «Звездочка» по огранке алмазов в бриллианты и увеличению выпуска </w:t>
      </w:r>
      <w:r>
        <w:rPr>
          <w:color w:val="000000"/>
          <w:szCs w:val="24"/>
        </w:rPr>
        <w:t>ювелирных изделий (1-я очередь);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реконструкция и техническое перевооружение АО «СПО «Арктика» с целью создания комплексных мощностей для производства и ремонта электротехнического оборудования (1-я очередь).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Мероприятия по развитию объектов электротеплоэнергетики: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 -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завершение реконструкции Северодвинской ТЭЦ-2 с перевод</w:t>
      </w:r>
      <w:r>
        <w:rPr>
          <w:color w:val="000000"/>
          <w:szCs w:val="24"/>
        </w:rPr>
        <w:t>ом котлов с проектного топлива –</w:t>
      </w:r>
      <w:r w:rsidRPr="00B23D61">
        <w:rPr>
          <w:color w:val="000000"/>
          <w:szCs w:val="24"/>
        </w:rPr>
        <w:t xml:space="preserve"> мазута на альтернативный вид топлива - природный газ </w:t>
      </w:r>
      <w:r>
        <w:rPr>
          <w:color w:val="000000"/>
          <w:szCs w:val="24"/>
        </w:rPr>
        <w:br/>
      </w:r>
      <w:r w:rsidRPr="00B23D61">
        <w:rPr>
          <w:color w:val="000000"/>
          <w:szCs w:val="24"/>
        </w:rPr>
        <w:t>(1-я очередь</w:t>
      </w:r>
      <w:r>
        <w:rPr>
          <w:color w:val="000000"/>
          <w:szCs w:val="24"/>
        </w:rPr>
        <w:t>)</w:t>
      </w:r>
      <w:r w:rsidRPr="00B23D61">
        <w:rPr>
          <w:color w:val="000000"/>
          <w:szCs w:val="24"/>
        </w:rPr>
        <w:t>;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реконструкция Северодвинской ТЭЦ-1 с переводом котлов с проектного топлива - угля на альтернативный вид топлива - природный газ (расчетный срок).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Мероприятия по развитию транспортно-логистического комплекса: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 </w:t>
      </w:r>
      <w:r w:rsidRPr="00B23D61">
        <w:rPr>
          <w:color w:val="000000"/>
          <w:szCs w:val="24"/>
        </w:rPr>
        <w:t xml:space="preserve">строительство грузового района, состоящего из </w:t>
      </w:r>
      <w:r>
        <w:rPr>
          <w:color w:val="000000"/>
          <w:szCs w:val="24"/>
        </w:rPr>
        <w:t>5</w:t>
      </w:r>
      <w:r w:rsidRPr="00B23D61">
        <w:rPr>
          <w:color w:val="000000"/>
          <w:szCs w:val="24"/>
        </w:rPr>
        <w:t xml:space="preserve"> самостоятельных перегрузочных терминалов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(расчетный срок):</w:t>
      </w:r>
    </w:p>
    <w:p w:rsidR="009F6A6E" w:rsidRPr="00B23D61" w:rsidRDefault="009F6A6E" w:rsidP="003230F9">
      <w:pPr>
        <w:adjustRightInd w:val="0"/>
        <w:spacing w:before="0" w:after="0" w:line="240" w:lineRule="auto"/>
        <w:ind w:left="0" w:firstLine="1210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терминал перевалки навалочных грузов;</w:t>
      </w:r>
    </w:p>
    <w:p w:rsidR="009F6A6E" w:rsidRPr="00B23D61" w:rsidRDefault="009F6A6E" w:rsidP="003230F9">
      <w:pPr>
        <w:adjustRightInd w:val="0"/>
        <w:spacing w:before="0" w:after="0" w:line="240" w:lineRule="auto"/>
        <w:ind w:left="0" w:firstLine="1210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терминал переработки рыбной продукции;</w:t>
      </w:r>
    </w:p>
    <w:p w:rsidR="009F6A6E" w:rsidRPr="00B23D61" w:rsidRDefault="009F6A6E" w:rsidP="003230F9">
      <w:pPr>
        <w:adjustRightInd w:val="0"/>
        <w:spacing w:before="0" w:after="0" w:line="240" w:lineRule="auto"/>
        <w:ind w:left="0" w:firstLine="1210"/>
        <w:jc w:val="both"/>
      </w:pPr>
      <w:r w:rsidRPr="00B23D61">
        <w:t>- терминал переработки контейнеров;</w:t>
      </w:r>
    </w:p>
    <w:p w:rsidR="009F6A6E" w:rsidRPr="00B23D61" w:rsidRDefault="009F6A6E" w:rsidP="003230F9">
      <w:pPr>
        <w:adjustRightInd w:val="0"/>
        <w:spacing w:before="0" w:after="0" w:line="240" w:lineRule="auto"/>
        <w:ind w:left="0" w:firstLine="1210"/>
        <w:jc w:val="both"/>
      </w:pPr>
      <w:r w:rsidRPr="00B23D61">
        <w:t>- терминал переработки генеральных грузов;</w:t>
      </w:r>
    </w:p>
    <w:p w:rsidR="009F6A6E" w:rsidRPr="00B23D61" w:rsidRDefault="009F6A6E" w:rsidP="003230F9">
      <w:pPr>
        <w:adjustRightInd w:val="0"/>
        <w:spacing w:before="0" w:after="0" w:line="240" w:lineRule="auto"/>
        <w:ind w:left="0" w:firstLine="1210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терминал переработки наливных грузов (нефть и нефтепродукты).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Мероприятия по развитию объектов агропромышленного комплекса: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модернизация нового тепличного комбината в г. Северодвинске (1-я очередь).</w:t>
      </w: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</w:pPr>
      <w:r w:rsidRPr="00B23D61">
        <w:t>В результате планируемой реализации инвестиционных проектов численность работающих в экономике города планируется увеличить на 1,0-1,1 тыс. человек.</w:t>
      </w:r>
    </w:p>
    <w:p w:rsidR="009F6A6E" w:rsidRDefault="009F6A6E" w:rsidP="00107024">
      <w:pPr>
        <w:adjustRightInd w:val="0"/>
        <w:spacing w:before="0" w:after="0" w:line="240" w:lineRule="auto"/>
        <w:ind w:left="0" w:firstLine="709"/>
        <w:jc w:val="both"/>
      </w:pPr>
    </w:p>
    <w:p w:rsidR="009F6A6E" w:rsidRDefault="009F6A6E" w:rsidP="00107024">
      <w:pPr>
        <w:adjustRightInd w:val="0"/>
        <w:spacing w:before="0" w:after="0" w:line="240" w:lineRule="auto"/>
        <w:ind w:left="0" w:firstLine="709"/>
        <w:jc w:val="both"/>
      </w:pPr>
    </w:p>
    <w:p w:rsidR="009F6A6E" w:rsidRPr="00B23D61" w:rsidRDefault="009F6A6E" w:rsidP="00844AF1">
      <w:pPr>
        <w:pStyle w:val="ab"/>
      </w:pPr>
      <w:bookmarkStart w:id="47" w:name="_Toc489962685"/>
      <w:bookmarkStart w:id="48" w:name="_Toc496688516"/>
      <w:r w:rsidRPr="00B23D61">
        <w:t>6.2. ОСНОВНЫЕ МЕРОПРИЯТИЯ ПО РАЗВИТИЮ СОЦИАЛЬНОЙ ИНФРАСТРУКТУРЫ</w:t>
      </w:r>
      <w:bookmarkEnd w:id="47"/>
      <w:bookmarkEnd w:id="48"/>
    </w:p>
    <w:p w:rsidR="009F6A6E" w:rsidRPr="00B23D61" w:rsidRDefault="009F6A6E" w:rsidP="00107024">
      <w:pPr>
        <w:adjustRightInd w:val="0"/>
        <w:spacing w:before="0" w:after="0" w:line="240" w:lineRule="auto"/>
        <w:ind w:left="0" w:firstLine="709"/>
        <w:jc w:val="both"/>
        <w:rPr>
          <w:b/>
        </w:rPr>
      </w:pPr>
    </w:p>
    <w:p w:rsidR="009F6A6E" w:rsidRDefault="009F6A6E" w:rsidP="00844AF1">
      <w:pPr>
        <w:pStyle w:val="ab"/>
      </w:pPr>
      <w:bookmarkStart w:id="49" w:name="_Toc489962686"/>
      <w:bookmarkStart w:id="50" w:name="_Toc496688517"/>
      <w:r w:rsidRPr="0080008D">
        <w:t>6.2.1.</w:t>
      </w:r>
      <w:r>
        <w:t xml:space="preserve"> </w:t>
      </w:r>
      <w:r w:rsidRPr="00B23D61">
        <w:t>ЖИЛИЩНЫЙ ФОНД И ЖИЛИЩНОЕ СТРОИТЕЛЬСТВО</w:t>
      </w:r>
      <w:bookmarkEnd w:id="49"/>
      <w:bookmarkEnd w:id="50"/>
    </w:p>
    <w:p w:rsidR="009F6A6E" w:rsidRPr="00B23D61" w:rsidRDefault="009F6A6E" w:rsidP="00107024">
      <w:pPr>
        <w:adjustRightInd w:val="0"/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0E2534">
      <w:pPr>
        <w:adjustRightInd w:val="0"/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Основные стратегические направления в жилищной политике: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замена ветхого</w:t>
      </w:r>
      <w:r>
        <w:rPr>
          <w:color w:val="000000"/>
          <w:szCs w:val="24"/>
        </w:rPr>
        <w:t xml:space="preserve"> и аварийного жилья (141,9 тыс. кв. м</w:t>
      </w:r>
      <w:r w:rsidRPr="00B23D61">
        <w:rPr>
          <w:color w:val="000000"/>
          <w:szCs w:val="24"/>
        </w:rPr>
        <w:t xml:space="preserve"> общей площади, гд</w:t>
      </w:r>
      <w:r>
        <w:rPr>
          <w:color w:val="000000"/>
          <w:szCs w:val="24"/>
        </w:rPr>
        <w:t>е проживает 7,24 тыс. чел.);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ревизия и составление реестр</w:t>
      </w:r>
      <w:r>
        <w:rPr>
          <w:color w:val="000000"/>
          <w:szCs w:val="24"/>
        </w:rPr>
        <w:t>а пустующих (заброшенных) домов;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переоценка техниче</w:t>
      </w:r>
      <w:r>
        <w:rPr>
          <w:color w:val="000000"/>
          <w:szCs w:val="24"/>
        </w:rPr>
        <w:t>ского состояния жилищного фонда;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 обеспечение участков под жилищное строитель</w:t>
      </w:r>
      <w:r>
        <w:rPr>
          <w:color w:val="000000"/>
          <w:szCs w:val="24"/>
        </w:rPr>
        <w:t>ство инженерной инфраструктурой;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улучшение жилищных условий граждан, состоящих на учете нуждающихся </w:t>
      </w:r>
      <w:r>
        <w:rPr>
          <w:color w:val="000000"/>
          <w:szCs w:val="24"/>
        </w:rPr>
        <w:t>в жилых помещениях (7249 семей);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развитие субсидиарных схем финансирования строительства жилья в рамках подпрограммы «Обеспечение финансовой поддержки жителям Северо</w:t>
      </w:r>
      <w:r>
        <w:rPr>
          <w:color w:val="000000"/>
          <w:szCs w:val="24"/>
        </w:rPr>
        <w:t>двинска для приобретения жилья»;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развитие ипотечног</w:t>
      </w:r>
      <w:r>
        <w:rPr>
          <w:color w:val="000000"/>
          <w:szCs w:val="24"/>
        </w:rPr>
        <w:t>о жилищного кредитования;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увеличение доли жилья, строящегося для молодых специалистов, работников социальной сферы и сельского хозяйства, многодетным семьям, инвалидам войны и труда и другим социально</w:t>
      </w:r>
      <w:r>
        <w:rPr>
          <w:color w:val="000000"/>
          <w:szCs w:val="24"/>
        </w:rPr>
        <w:t xml:space="preserve"> незащищенным группам населения;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инженерная подготовка территории под жилищное строительство. 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Удовлетворение потребностей населения в жилье является приоритетным направлением социального развития и должно рассматриваться как один из рычагов подъема экономики города.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szCs w:val="24"/>
        </w:rPr>
        <w:t>Генеральным планом муниципального образования «Северодвинск» (</w:t>
      </w:r>
      <w:r>
        <w:rPr>
          <w:szCs w:val="24"/>
          <w:lang w:val="en-US"/>
        </w:rPr>
        <w:t>I</w:t>
      </w:r>
      <w:r>
        <w:rPr>
          <w:szCs w:val="24"/>
        </w:rPr>
        <w:t xml:space="preserve"> раздел – город Северодвинск)</w:t>
      </w:r>
      <w:r w:rsidRPr="00B23D61">
        <w:rPr>
          <w:color w:val="000000"/>
          <w:szCs w:val="24"/>
        </w:rPr>
        <w:t xml:space="preserve"> при рассмотрении вопросов, связанных с переходом к устойчивому функционированию и развитию жилищной сферы, принимаются во внимание:</w:t>
      </w:r>
    </w:p>
    <w:p w:rsidR="009F6A6E" w:rsidRPr="00B23D61" w:rsidRDefault="009F6A6E" w:rsidP="00EE277D">
      <w:pPr>
        <w:tabs>
          <w:tab w:val="left" w:pos="0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комплексный инвестиционный план модернизации моногорода Северодвинска Архангел</w:t>
      </w:r>
      <w:r>
        <w:rPr>
          <w:color w:val="000000"/>
          <w:szCs w:val="24"/>
        </w:rPr>
        <w:t>ьской области на 2010-2020 годы;</w:t>
      </w:r>
    </w:p>
    <w:p w:rsidR="009F6A6E" w:rsidRPr="00B23D61" w:rsidRDefault="009F6A6E" w:rsidP="00EE277D">
      <w:pPr>
        <w:tabs>
          <w:tab w:val="left" w:pos="0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целевая программа «Развитие жилищного строительства на территории муниципального образования «С</w:t>
      </w:r>
      <w:r>
        <w:rPr>
          <w:color w:val="000000"/>
          <w:szCs w:val="24"/>
        </w:rPr>
        <w:t>еверодвинск» на 2012-2016 годы»;</w:t>
      </w:r>
    </w:p>
    <w:p w:rsidR="009F6A6E" w:rsidRPr="00B23D61" w:rsidRDefault="009F6A6E" w:rsidP="00EE277D">
      <w:pPr>
        <w:tabs>
          <w:tab w:val="left" w:pos="0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Генеральный план муниципального образования «Северодвинск» (2013 г.).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Из прогноза численности населения г. Северодвинска при существующе</w:t>
      </w:r>
      <w:r>
        <w:rPr>
          <w:color w:val="000000"/>
          <w:szCs w:val="24"/>
        </w:rPr>
        <w:t>й численности</w:t>
      </w:r>
      <w:r w:rsidRPr="00B23D61">
        <w:rPr>
          <w:color w:val="000000"/>
          <w:szCs w:val="24"/>
        </w:rPr>
        <w:t xml:space="preserve"> в 187,3 тыс. чел. (2014 г.) на 1-ю очередь развития (2020 г.) </w:t>
      </w:r>
      <w:r>
        <w:rPr>
          <w:color w:val="000000"/>
          <w:szCs w:val="24"/>
        </w:rPr>
        <w:t xml:space="preserve">численность населения </w:t>
      </w:r>
      <w:r w:rsidRPr="00B23D61">
        <w:rPr>
          <w:color w:val="000000"/>
          <w:szCs w:val="24"/>
        </w:rPr>
        <w:t xml:space="preserve">прогнозируется на уровне 189,0 тыс. чел., на расчетный срок </w:t>
      </w:r>
      <w:r w:rsidRPr="0080008D">
        <w:rPr>
          <w:color w:val="000000"/>
          <w:szCs w:val="24"/>
        </w:rPr>
        <w:t>(2035</w:t>
      </w:r>
      <w:r>
        <w:rPr>
          <w:color w:val="000000"/>
          <w:szCs w:val="24"/>
        </w:rPr>
        <w:t> </w:t>
      </w:r>
      <w:r w:rsidRPr="0080008D">
        <w:rPr>
          <w:color w:val="000000"/>
          <w:szCs w:val="24"/>
        </w:rPr>
        <w:t>г.)</w:t>
      </w:r>
      <w:r>
        <w:rPr>
          <w:color w:val="000000"/>
          <w:szCs w:val="24"/>
        </w:rPr>
        <w:t xml:space="preserve"> –</w:t>
      </w:r>
      <w:r w:rsidRPr="00B23D61">
        <w:rPr>
          <w:color w:val="000000"/>
          <w:szCs w:val="24"/>
        </w:rPr>
        <w:t xml:space="preserve"> на уровне 199,0 тыс. чел. Общий рост численности населения на период расчетного срока прогнозируется на 11,7 тыс. чел., или на 6,2% (около 0,3% ежегодно).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80008D">
        <w:rPr>
          <w:color w:val="000000"/>
          <w:szCs w:val="24"/>
        </w:rPr>
        <w:t>Генеральным планом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предлагается полная ликвидация существующего ветхого и аварийного жилья в размере 141,9 тыс.кв.м, а также учитывается дополнительное выбытие жилищного фонда. Общий объ</w:t>
      </w:r>
      <w:r>
        <w:rPr>
          <w:color w:val="000000"/>
          <w:szCs w:val="24"/>
        </w:rPr>
        <w:t>е</w:t>
      </w:r>
      <w:r w:rsidRPr="00B23D61">
        <w:rPr>
          <w:color w:val="000000"/>
          <w:szCs w:val="24"/>
        </w:rPr>
        <w:t>м убыли жилищного фонда в течение расч</w:t>
      </w:r>
      <w:r>
        <w:rPr>
          <w:color w:val="000000"/>
          <w:szCs w:val="24"/>
        </w:rPr>
        <w:t>е</w:t>
      </w:r>
      <w:r w:rsidRPr="00B23D61">
        <w:rPr>
          <w:color w:val="000000"/>
          <w:szCs w:val="24"/>
        </w:rPr>
        <w:t>тного срока опр</w:t>
      </w:r>
      <w:r>
        <w:rPr>
          <w:color w:val="000000"/>
          <w:szCs w:val="24"/>
        </w:rPr>
        <w:t xml:space="preserve">еделен в размере 161,1 тыс. кв. м </w:t>
      </w:r>
      <w:r w:rsidRPr="00B23D61">
        <w:rPr>
          <w:color w:val="000000"/>
          <w:szCs w:val="24"/>
        </w:rPr>
        <w:t>общей площади, в том числе на 1 очередь – 124,4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 xml:space="preserve">тыс.кв.м. </w:t>
      </w:r>
    </w:p>
    <w:p w:rsidR="009F6A6E" w:rsidRPr="00B23D61" w:rsidRDefault="009F6A6E" w:rsidP="00326DDF">
      <w:pPr>
        <w:tabs>
          <w:tab w:val="left" w:pos="7037"/>
        </w:tabs>
        <w:spacing w:before="0" w:after="0" w:line="240" w:lineRule="auto"/>
        <w:ind w:left="0"/>
        <w:jc w:val="both"/>
        <w:rPr>
          <w:color w:val="000000"/>
          <w:szCs w:val="24"/>
        </w:rPr>
      </w:pPr>
    </w:p>
    <w:p w:rsidR="009F6A6E" w:rsidRPr="00B23D61" w:rsidRDefault="009F6A6E" w:rsidP="00DA67C6">
      <w:pPr>
        <w:keepNext/>
        <w:tabs>
          <w:tab w:val="left" w:pos="7037"/>
        </w:tabs>
        <w:spacing w:before="0" w:after="0" w:line="240" w:lineRule="auto"/>
        <w:ind w:left="0" w:firstLine="567"/>
        <w:jc w:val="center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Прогноз развития жилищного фонда г. Северодвинска на 2020 г. и </w:t>
      </w:r>
      <w:r w:rsidRPr="0080008D">
        <w:rPr>
          <w:color w:val="000000"/>
          <w:szCs w:val="24"/>
        </w:rPr>
        <w:t>2035 г.</w:t>
      </w:r>
    </w:p>
    <w:p w:rsidR="009F6A6E" w:rsidRPr="00B23D61" w:rsidRDefault="009F6A6E" w:rsidP="00DA67C6">
      <w:pPr>
        <w:keepNext/>
        <w:tabs>
          <w:tab w:val="left" w:pos="7037"/>
        </w:tabs>
        <w:spacing w:before="0" w:after="0" w:line="240" w:lineRule="auto"/>
        <w:ind w:left="0" w:firstLine="567"/>
        <w:jc w:val="right"/>
        <w:rPr>
          <w:color w:val="000000"/>
          <w:sz w:val="22"/>
        </w:rPr>
      </w:pPr>
      <w:r w:rsidRPr="00B23D61">
        <w:rPr>
          <w:color w:val="000000"/>
          <w:sz w:val="22"/>
        </w:rPr>
        <w:t>Таблица 6.4/7</w:t>
      </w:r>
    </w:p>
    <w:tbl>
      <w:tblPr>
        <w:tblW w:w="9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549"/>
        <w:gridCol w:w="1760"/>
        <w:gridCol w:w="1540"/>
        <w:gridCol w:w="1650"/>
      </w:tblGrid>
      <w:tr w:rsidR="009F6A6E" w:rsidRPr="00B23D61" w:rsidTr="00286FCE">
        <w:trPr>
          <w:tblHeader/>
        </w:trPr>
        <w:tc>
          <w:tcPr>
            <w:tcW w:w="851" w:type="dxa"/>
            <w:vAlign w:val="center"/>
          </w:tcPr>
          <w:p w:rsidR="009F6A6E" w:rsidRPr="00B23D61" w:rsidRDefault="009F6A6E" w:rsidP="00286FCE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№ пп</w:t>
            </w:r>
          </w:p>
        </w:tc>
        <w:tc>
          <w:tcPr>
            <w:tcW w:w="3549" w:type="dxa"/>
            <w:vAlign w:val="center"/>
          </w:tcPr>
          <w:p w:rsidR="009F6A6E" w:rsidRPr="00B23D61" w:rsidRDefault="009F6A6E" w:rsidP="00286FCE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Наименование показателей</w:t>
            </w:r>
          </w:p>
        </w:tc>
        <w:tc>
          <w:tcPr>
            <w:tcW w:w="1760" w:type="dxa"/>
            <w:vAlign w:val="center"/>
          </w:tcPr>
          <w:p w:rsidR="009F6A6E" w:rsidRPr="00B23D61" w:rsidRDefault="009F6A6E" w:rsidP="00286FCE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Исходный год, 2014 г.</w:t>
            </w:r>
          </w:p>
        </w:tc>
        <w:tc>
          <w:tcPr>
            <w:tcW w:w="1540" w:type="dxa"/>
            <w:vAlign w:val="center"/>
          </w:tcPr>
          <w:p w:rsidR="009F6A6E" w:rsidRPr="00B23D61" w:rsidRDefault="009F6A6E" w:rsidP="00286FCE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1-я очередь, до 2020 г.</w:t>
            </w:r>
          </w:p>
        </w:tc>
        <w:tc>
          <w:tcPr>
            <w:tcW w:w="1650" w:type="dxa"/>
            <w:vAlign w:val="center"/>
          </w:tcPr>
          <w:p w:rsidR="009F6A6E" w:rsidRPr="00B23D61" w:rsidRDefault="009F6A6E" w:rsidP="00286FCE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 xml:space="preserve">Расчетный срок, до </w:t>
            </w:r>
            <w:r w:rsidRPr="0080008D">
              <w:rPr>
                <w:color w:val="000000"/>
                <w:sz w:val="22"/>
                <w:szCs w:val="24"/>
              </w:rPr>
              <w:t>2035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80008D">
              <w:rPr>
                <w:color w:val="000000"/>
                <w:sz w:val="22"/>
                <w:szCs w:val="24"/>
              </w:rPr>
              <w:t>г.</w:t>
            </w:r>
          </w:p>
        </w:tc>
      </w:tr>
      <w:tr w:rsidR="009F6A6E" w:rsidRPr="00BF004E" w:rsidTr="00286FCE">
        <w:trPr>
          <w:tblHeader/>
        </w:trPr>
        <w:tc>
          <w:tcPr>
            <w:tcW w:w="851" w:type="dxa"/>
          </w:tcPr>
          <w:p w:rsidR="009F6A6E" w:rsidRPr="00BF004E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BF00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9" w:type="dxa"/>
          </w:tcPr>
          <w:p w:rsidR="009F6A6E" w:rsidRPr="00BF004E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BF00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</w:tcPr>
          <w:p w:rsidR="009F6A6E" w:rsidRPr="00BF004E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BF00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9F6A6E" w:rsidRPr="00BF004E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BF00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9F6A6E" w:rsidRPr="00BF004E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BF004E">
              <w:rPr>
                <w:color w:val="000000"/>
                <w:sz w:val="20"/>
                <w:szCs w:val="20"/>
              </w:rPr>
              <w:t>5</w:t>
            </w:r>
          </w:p>
        </w:tc>
      </w:tr>
      <w:tr w:rsidR="009F6A6E" w:rsidRPr="00B23D61" w:rsidTr="00286FCE">
        <w:tc>
          <w:tcPr>
            <w:tcW w:w="851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3549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Население, тыс. чел.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187,3</w:t>
            </w:r>
          </w:p>
        </w:tc>
        <w:tc>
          <w:tcPr>
            <w:tcW w:w="154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189,0</w:t>
            </w:r>
          </w:p>
        </w:tc>
        <w:tc>
          <w:tcPr>
            <w:tcW w:w="165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199,0</w:t>
            </w:r>
          </w:p>
        </w:tc>
      </w:tr>
      <w:tr w:rsidR="009F6A6E" w:rsidRPr="00B23D61" w:rsidTr="00286FCE">
        <w:tc>
          <w:tcPr>
            <w:tcW w:w="851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3549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 xml:space="preserve">Жилищная обеспеченность, </w:t>
            </w:r>
            <w:r>
              <w:rPr>
                <w:color w:val="000000"/>
                <w:sz w:val="22"/>
                <w:szCs w:val="24"/>
              </w:rPr>
              <w:t>кв. м</w:t>
            </w:r>
            <w:r w:rsidRPr="00B23D61">
              <w:rPr>
                <w:color w:val="000000"/>
                <w:sz w:val="22"/>
                <w:szCs w:val="24"/>
              </w:rPr>
              <w:t>/чел.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21,6</w:t>
            </w:r>
          </w:p>
        </w:tc>
        <w:tc>
          <w:tcPr>
            <w:tcW w:w="154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22,0</w:t>
            </w:r>
          </w:p>
        </w:tc>
        <w:tc>
          <w:tcPr>
            <w:tcW w:w="165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26,0</w:t>
            </w:r>
          </w:p>
        </w:tc>
      </w:tr>
      <w:tr w:rsidR="009F6A6E" w:rsidRPr="00B23D61" w:rsidTr="00286FCE">
        <w:tc>
          <w:tcPr>
            <w:tcW w:w="851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3549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Жилищный фонд, тыс. кв. м</w:t>
            </w:r>
            <w:r w:rsidRPr="00B23D61">
              <w:rPr>
                <w:color w:val="000000"/>
                <w:sz w:val="22"/>
                <w:szCs w:val="24"/>
              </w:rPr>
              <w:t xml:space="preserve"> общ. площ.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4054,4</w:t>
            </w:r>
          </w:p>
        </w:tc>
        <w:tc>
          <w:tcPr>
            <w:tcW w:w="154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4158,0</w:t>
            </w:r>
          </w:p>
        </w:tc>
        <w:tc>
          <w:tcPr>
            <w:tcW w:w="165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5174,0</w:t>
            </w:r>
          </w:p>
        </w:tc>
      </w:tr>
      <w:tr w:rsidR="009F6A6E" w:rsidRPr="00B23D61" w:rsidTr="00286FCE">
        <w:tc>
          <w:tcPr>
            <w:tcW w:w="851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3549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Ветхий и ав</w:t>
            </w:r>
            <w:r>
              <w:rPr>
                <w:color w:val="000000"/>
                <w:sz w:val="22"/>
                <w:szCs w:val="24"/>
              </w:rPr>
              <w:t>арийный жилищный фонд, тыс. кв. м</w:t>
            </w:r>
            <w:r w:rsidRPr="00B23D61">
              <w:rPr>
                <w:color w:val="000000"/>
                <w:sz w:val="22"/>
                <w:szCs w:val="24"/>
              </w:rPr>
              <w:t xml:space="preserve"> общ. площ.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141,9</w:t>
            </w:r>
          </w:p>
        </w:tc>
        <w:tc>
          <w:tcPr>
            <w:tcW w:w="154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17,5</w:t>
            </w:r>
          </w:p>
        </w:tc>
        <w:tc>
          <w:tcPr>
            <w:tcW w:w="165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-</w:t>
            </w:r>
          </w:p>
        </w:tc>
      </w:tr>
      <w:tr w:rsidR="009F6A6E" w:rsidRPr="00B23D61" w:rsidTr="00286FCE">
        <w:tc>
          <w:tcPr>
            <w:tcW w:w="851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3549" w:type="dxa"/>
          </w:tcPr>
          <w:p w:rsidR="009F6A6E" w:rsidRPr="00B23D61" w:rsidRDefault="009F6A6E" w:rsidP="00B67C38">
            <w:pPr>
              <w:tabs>
                <w:tab w:val="left" w:pos="7037"/>
              </w:tabs>
              <w:spacing w:before="0" w:after="0" w:line="240" w:lineRule="auto"/>
              <w:ind w:left="0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Среднегодовой объе</w:t>
            </w:r>
            <w:r>
              <w:rPr>
                <w:color w:val="000000"/>
                <w:sz w:val="22"/>
                <w:szCs w:val="24"/>
              </w:rPr>
              <w:t>м жилищного строительства, тыс. кв. м</w:t>
            </w:r>
            <w:r w:rsidRPr="00B23D61">
              <w:rPr>
                <w:color w:val="000000"/>
                <w:sz w:val="22"/>
                <w:szCs w:val="24"/>
              </w:rPr>
              <w:t xml:space="preserve"> общ. площ.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 xml:space="preserve">за период </w:t>
            </w:r>
          </w:p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  <w:u w:val="single"/>
              </w:rPr>
            </w:pPr>
            <w:r w:rsidRPr="00B23D61">
              <w:rPr>
                <w:color w:val="000000"/>
                <w:sz w:val="22"/>
                <w:szCs w:val="24"/>
                <w:u w:val="single"/>
              </w:rPr>
              <w:t>2009-2013 гг.</w:t>
            </w:r>
          </w:p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13,0</w:t>
            </w:r>
          </w:p>
        </w:tc>
        <w:tc>
          <w:tcPr>
            <w:tcW w:w="154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 xml:space="preserve">за период </w:t>
            </w:r>
          </w:p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  <w:u w:val="single"/>
              </w:rPr>
            </w:pPr>
            <w:r w:rsidRPr="00B23D61">
              <w:rPr>
                <w:color w:val="000000"/>
                <w:sz w:val="22"/>
                <w:szCs w:val="24"/>
                <w:u w:val="single"/>
              </w:rPr>
              <w:t>2016-2020 гг.</w:t>
            </w:r>
          </w:p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45,6</w:t>
            </w:r>
          </w:p>
        </w:tc>
        <w:tc>
          <w:tcPr>
            <w:tcW w:w="165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 xml:space="preserve">за период </w:t>
            </w:r>
          </w:p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  <w:u w:val="single"/>
              </w:rPr>
            </w:pPr>
            <w:r w:rsidRPr="00B23D61">
              <w:rPr>
                <w:color w:val="000000"/>
                <w:sz w:val="22"/>
                <w:szCs w:val="24"/>
                <w:u w:val="single"/>
              </w:rPr>
              <w:t>2021-</w:t>
            </w:r>
            <w:r w:rsidRPr="0080008D">
              <w:rPr>
                <w:color w:val="000000"/>
                <w:sz w:val="22"/>
                <w:szCs w:val="24"/>
                <w:u w:val="single"/>
              </w:rPr>
              <w:t>2035</w:t>
            </w:r>
            <w:r w:rsidRPr="00B23D61">
              <w:rPr>
                <w:color w:val="000000"/>
                <w:sz w:val="22"/>
                <w:szCs w:val="24"/>
                <w:u w:val="single"/>
              </w:rPr>
              <w:t xml:space="preserve"> гг.</w:t>
            </w:r>
          </w:p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70,2</w:t>
            </w:r>
          </w:p>
        </w:tc>
      </w:tr>
      <w:tr w:rsidR="009F6A6E" w:rsidRPr="00B23D61" w:rsidTr="00286FCE">
        <w:tc>
          <w:tcPr>
            <w:tcW w:w="851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3549" w:type="dxa"/>
          </w:tcPr>
          <w:p w:rsidR="009F6A6E" w:rsidRPr="00B23D61" w:rsidRDefault="009F6A6E" w:rsidP="00B67C38">
            <w:pPr>
              <w:tabs>
                <w:tab w:val="left" w:pos="7037"/>
              </w:tabs>
              <w:spacing w:before="0" w:after="0" w:line="240" w:lineRule="auto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Убыль жилищного фонда, тыс. кв. м</w:t>
            </w:r>
            <w:r w:rsidRPr="00B23D61">
              <w:rPr>
                <w:color w:val="000000"/>
                <w:sz w:val="22"/>
                <w:szCs w:val="24"/>
              </w:rPr>
              <w:t xml:space="preserve"> общ. площ.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161,1 (планируемая убыль на 2016-</w:t>
            </w:r>
            <w:r w:rsidRPr="0080008D">
              <w:rPr>
                <w:color w:val="000000"/>
                <w:sz w:val="22"/>
                <w:szCs w:val="24"/>
              </w:rPr>
              <w:t>2035</w:t>
            </w:r>
            <w:r w:rsidRPr="00B23D61">
              <w:rPr>
                <w:color w:val="000000"/>
                <w:sz w:val="22"/>
                <w:szCs w:val="24"/>
              </w:rPr>
              <w:t xml:space="preserve"> гг.)</w:t>
            </w:r>
          </w:p>
        </w:tc>
        <w:tc>
          <w:tcPr>
            <w:tcW w:w="154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124,4</w:t>
            </w:r>
          </w:p>
        </w:tc>
        <w:tc>
          <w:tcPr>
            <w:tcW w:w="165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36,7</w:t>
            </w:r>
          </w:p>
        </w:tc>
      </w:tr>
      <w:tr w:rsidR="009F6A6E" w:rsidRPr="00B23D61" w:rsidTr="00286FCE">
        <w:tc>
          <w:tcPr>
            <w:tcW w:w="851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7</w:t>
            </w:r>
          </w:p>
        </w:tc>
        <w:tc>
          <w:tcPr>
            <w:tcW w:w="3549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 xml:space="preserve">Существующий сохраняемый жилищный фонд, </w:t>
            </w:r>
            <w:r>
              <w:rPr>
                <w:color w:val="000000"/>
                <w:sz w:val="22"/>
                <w:szCs w:val="24"/>
              </w:rPr>
              <w:t>тыс. кв. м</w:t>
            </w:r>
            <w:r w:rsidRPr="00B23D61">
              <w:rPr>
                <w:color w:val="000000"/>
                <w:sz w:val="22"/>
                <w:szCs w:val="24"/>
              </w:rPr>
              <w:t xml:space="preserve"> общ. площ.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54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3930,0</w:t>
            </w:r>
          </w:p>
        </w:tc>
        <w:tc>
          <w:tcPr>
            <w:tcW w:w="165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4121,0</w:t>
            </w:r>
          </w:p>
        </w:tc>
      </w:tr>
      <w:tr w:rsidR="009F6A6E" w:rsidRPr="00B23D61" w:rsidTr="00286FCE">
        <w:tc>
          <w:tcPr>
            <w:tcW w:w="851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8</w:t>
            </w:r>
          </w:p>
        </w:tc>
        <w:tc>
          <w:tcPr>
            <w:tcW w:w="3549" w:type="dxa"/>
          </w:tcPr>
          <w:p w:rsidR="009F6A6E" w:rsidRPr="00B23D61" w:rsidRDefault="009F6A6E" w:rsidP="00B67C38">
            <w:pPr>
              <w:tabs>
                <w:tab w:val="left" w:pos="7037"/>
              </w:tabs>
              <w:spacing w:before="0" w:after="0" w:line="240" w:lineRule="auto"/>
              <w:ind w:left="0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 xml:space="preserve">Новое строительство, </w:t>
            </w:r>
            <w:r>
              <w:rPr>
                <w:color w:val="000000"/>
                <w:sz w:val="22"/>
                <w:szCs w:val="24"/>
              </w:rPr>
              <w:t>тыс. кв. м</w:t>
            </w:r>
            <w:r w:rsidRPr="00B23D61">
              <w:rPr>
                <w:color w:val="000000"/>
                <w:sz w:val="22"/>
                <w:szCs w:val="24"/>
              </w:rPr>
              <w:t xml:space="preserve"> общ. площ.</w:t>
            </w:r>
          </w:p>
        </w:tc>
        <w:tc>
          <w:tcPr>
            <w:tcW w:w="176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54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228,0</w:t>
            </w:r>
          </w:p>
        </w:tc>
        <w:tc>
          <w:tcPr>
            <w:tcW w:w="1650" w:type="dxa"/>
          </w:tcPr>
          <w:p w:rsidR="009F6A6E" w:rsidRPr="00B23D61" w:rsidRDefault="009F6A6E" w:rsidP="00DA67C6">
            <w:pPr>
              <w:tabs>
                <w:tab w:val="left" w:pos="7037"/>
              </w:tabs>
              <w:spacing w:before="0"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B23D61">
              <w:rPr>
                <w:color w:val="000000"/>
                <w:sz w:val="22"/>
                <w:szCs w:val="24"/>
              </w:rPr>
              <w:t>1053,0</w:t>
            </w:r>
          </w:p>
        </w:tc>
      </w:tr>
    </w:tbl>
    <w:p w:rsidR="009F6A6E" w:rsidRPr="00B23D61" w:rsidRDefault="009F6A6E" w:rsidP="00DA67C6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Анализ основных показателей развития жилищного фонда города на 1-ю очередь реализации генерального плана (до 2020 г.):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при росте жилищной обеспеченности на 1,8% рост жилищного фонда составит 2,6%;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планируется сократить ветхий и аварийный жилищный фонд на 87,7%; остаток ветхого и аварийного жилищного фонда на расчетный срок составит 17,5 </w:t>
      </w:r>
      <w:r>
        <w:rPr>
          <w:color w:val="000000"/>
          <w:szCs w:val="24"/>
        </w:rPr>
        <w:t>тыс. кв. м</w:t>
      </w:r>
      <w:r w:rsidRPr="00B23D61">
        <w:rPr>
          <w:color w:val="000000"/>
          <w:szCs w:val="24"/>
        </w:rPr>
        <w:t xml:space="preserve"> общей площади;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среднегодовой объем жилищного строительства для достижения запланированных показателей по жилищной обеспеченности (22,0 </w:t>
      </w:r>
      <w:r>
        <w:rPr>
          <w:color w:val="000000"/>
          <w:szCs w:val="24"/>
        </w:rPr>
        <w:t>кв. м</w:t>
      </w:r>
      <w:r w:rsidRPr="00B23D61">
        <w:rPr>
          <w:color w:val="000000"/>
          <w:szCs w:val="24"/>
        </w:rPr>
        <w:t xml:space="preserve">/чел) и объему жилищного фонда (4158,0 </w:t>
      </w:r>
      <w:r>
        <w:rPr>
          <w:color w:val="000000"/>
          <w:szCs w:val="24"/>
        </w:rPr>
        <w:t>тыс. кв. м</w:t>
      </w:r>
      <w:r w:rsidRPr="00B23D61">
        <w:rPr>
          <w:color w:val="000000"/>
          <w:szCs w:val="24"/>
        </w:rPr>
        <w:t xml:space="preserve"> общей площади) должен составлять 45,6 </w:t>
      </w:r>
      <w:r>
        <w:rPr>
          <w:color w:val="000000"/>
          <w:szCs w:val="24"/>
        </w:rPr>
        <w:t xml:space="preserve">тыс. кв. м, </w:t>
      </w:r>
      <w:r w:rsidRPr="00B23D61">
        <w:rPr>
          <w:color w:val="000000"/>
          <w:szCs w:val="24"/>
        </w:rPr>
        <w:t>т</w:t>
      </w:r>
      <w:r>
        <w:rPr>
          <w:color w:val="000000"/>
          <w:szCs w:val="24"/>
        </w:rPr>
        <w:t>о есть</w:t>
      </w:r>
      <w:r w:rsidRPr="00B23D61">
        <w:rPr>
          <w:color w:val="000000"/>
          <w:szCs w:val="24"/>
        </w:rPr>
        <w:t xml:space="preserve"> увеличиться к объему ввода в 2013 г. в 2,4 раза;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основной объем нового жилищного строительства (228,0 </w:t>
      </w:r>
      <w:r>
        <w:rPr>
          <w:color w:val="000000"/>
          <w:szCs w:val="24"/>
        </w:rPr>
        <w:t>тыс. кв. м</w:t>
      </w:r>
      <w:r w:rsidRPr="00B23D61">
        <w:rPr>
          <w:color w:val="000000"/>
          <w:szCs w:val="24"/>
        </w:rPr>
        <w:t xml:space="preserve">) предполагается осуществить на свободных территориях - 203,0 </w:t>
      </w:r>
      <w:r>
        <w:rPr>
          <w:color w:val="000000"/>
          <w:szCs w:val="24"/>
        </w:rPr>
        <w:t>тыс. кв. м</w:t>
      </w:r>
      <w:r w:rsidRPr="00B23D61">
        <w:rPr>
          <w:color w:val="000000"/>
          <w:szCs w:val="24"/>
        </w:rPr>
        <w:t xml:space="preserve">, или 89,1%; одновременно около 25,0 </w:t>
      </w:r>
      <w:r>
        <w:rPr>
          <w:color w:val="000000"/>
          <w:szCs w:val="24"/>
        </w:rPr>
        <w:t>тыс. кв. м</w:t>
      </w:r>
      <w:r w:rsidRPr="00B23D61">
        <w:rPr>
          <w:color w:val="000000"/>
          <w:szCs w:val="24"/>
        </w:rPr>
        <w:t xml:space="preserve"> (10,9%) планируется построить на реконструируемых территориях Восточного района;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в структуре нового жилищного строительства будет преобладать многоэтажное многоквартирное в объеме около 90,0%, или около 205,0 </w:t>
      </w:r>
      <w:r>
        <w:rPr>
          <w:color w:val="000000"/>
          <w:szCs w:val="24"/>
        </w:rPr>
        <w:t>тыс. кв. м</w:t>
      </w:r>
      <w:r w:rsidRPr="00B23D61">
        <w:rPr>
          <w:color w:val="000000"/>
          <w:szCs w:val="24"/>
        </w:rPr>
        <w:t xml:space="preserve">; </w:t>
      </w:r>
      <w:r w:rsidRPr="003250D7">
        <w:rPr>
          <w:szCs w:val="24"/>
        </w:rPr>
        <w:t>индивидуальная</w:t>
      </w:r>
      <w:r w:rsidRPr="00B23D61">
        <w:rPr>
          <w:color w:val="000000"/>
          <w:szCs w:val="24"/>
        </w:rPr>
        <w:t xml:space="preserve"> и блокированная застройка будет расти в объеме от 6,0% до 10,0%, или до 23,0</w:t>
      </w:r>
      <w:r>
        <w:rPr>
          <w:color w:val="000000"/>
          <w:szCs w:val="24"/>
        </w:rPr>
        <w:t> тыс. кв. м</w:t>
      </w:r>
      <w:r w:rsidRPr="00B23D61">
        <w:rPr>
          <w:color w:val="000000"/>
          <w:szCs w:val="24"/>
        </w:rPr>
        <w:t xml:space="preserve"> (около 4,6 </w:t>
      </w:r>
      <w:r>
        <w:rPr>
          <w:color w:val="000000"/>
          <w:szCs w:val="24"/>
        </w:rPr>
        <w:t>тыс. кв. м</w:t>
      </w:r>
      <w:r w:rsidRPr="00B23D61">
        <w:rPr>
          <w:color w:val="000000"/>
          <w:szCs w:val="24"/>
        </w:rPr>
        <w:t xml:space="preserve"> ежегодно).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Показатели развития жилищного фонда города на расчетный срок реализации генерального плана (</w:t>
      </w:r>
      <w:r w:rsidRPr="0080008D">
        <w:rPr>
          <w:color w:val="000000"/>
          <w:szCs w:val="24"/>
        </w:rPr>
        <w:t>до 2035 г.)</w:t>
      </w:r>
      <w:r w:rsidRPr="00B23D61">
        <w:rPr>
          <w:color w:val="000000"/>
          <w:szCs w:val="24"/>
        </w:rPr>
        <w:t xml:space="preserve"> характеризуются следующим: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рост жилищной обеспеченности прогнозируется на 21,3% до 26,0 </w:t>
      </w:r>
      <w:r>
        <w:rPr>
          <w:color w:val="000000"/>
          <w:szCs w:val="24"/>
        </w:rPr>
        <w:t>кв. м</w:t>
      </w:r>
      <w:r w:rsidRPr="00B23D61">
        <w:rPr>
          <w:color w:val="000000"/>
          <w:szCs w:val="24"/>
        </w:rPr>
        <w:t xml:space="preserve">/чел.; рост жилищного фонда на 27,6% до 5174,0 </w:t>
      </w:r>
      <w:r>
        <w:rPr>
          <w:color w:val="000000"/>
          <w:szCs w:val="24"/>
        </w:rPr>
        <w:t>тыс. кв. м</w:t>
      </w:r>
      <w:r w:rsidRPr="00B23D61">
        <w:rPr>
          <w:color w:val="000000"/>
          <w:szCs w:val="24"/>
        </w:rPr>
        <w:t xml:space="preserve"> общей площади;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планируется ликвидировать весь ветхий и аварийный жилищный фонд;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среднегодовой объем нового строительства прогнозируется на период с 2021 по </w:t>
      </w:r>
      <w:r w:rsidRPr="0080008D">
        <w:rPr>
          <w:color w:val="000000"/>
          <w:szCs w:val="24"/>
        </w:rPr>
        <w:t>2035 гг. на уровне 70,2 тыс. кв. м, т.е. увеличится к уровню 2013 г. в 3,6 раза и к</w:t>
      </w:r>
      <w:r w:rsidRPr="00B23D61">
        <w:rPr>
          <w:color w:val="000000"/>
          <w:szCs w:val="24"/>
        </w:rPr>
        <w:t xml:space="preserve"> планируемому уровню в период 2016-2020 гг. - в 1,5 раза;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при сохранении основного объема нового строительства на свободных тер</w:t>
      </w:r>
      <w:r>
        <w:rPr>
          <w:color w:val="000000"/>
          <w:szCs w:val="24"/>
        </w:rPr>
        <w:t>риториях – около 917,0 тыс. кв. м</w:t>
      </w:r>
      <w:r w:rsidRPr="00B23D61">
        <w:rPr>
          <w:color w:val="000000"/>
          <w:szCs w:val="24"/>
        </w:rPr>
        <w:t xml:space="preserve">, или 87,1%, на реконструируемых территориях планируется построить около 136,0 </w:t>
      </w:r>
      <w:r>
        <w:rPr>
          <w:color w:val="000000"/>
          <w:szCs w:val="24"/>
        </w:rPr>
        <w:t>тыс. кв. м</w:t>
      </w:r>
      <w:r w:rsidRPr="00B23D61">
        <w:rPr>
          <w:color w:val="000000"/>
          <w:szCs w:val="24"/>
        </w:rPr>
        <w:t xml:space="preserve">, или 12,9%; за весь период реализации </w:t>
      </w:r>
      <w:r w:rsidRPr="0080008D">
        <w:rPr>
          <w:color w:val="000000"/>
          <w:szCs w:val="24"/>
        </w:rPr>
        <w:t xml:space="preserve">генерального плана </w:t>
      </w:r>
      <w:r>
        <w:rPr>
          <w:color w:val="000000"/>
          <w:szCs w:val="24"/>
        </w:rPr>
        <w:t>д</w:t>
      </w:r>
      <w:r w:rsidRPr="0080008D">
        <w:rPr>
          <w:color w:val="000000"/>
          <w:szCs w:val="24"/>
        </w:rPr>
        <w:t xml:space="preserve">о 2035 гг. </w:t>
      </w:r>
      <w:r w:rsidRPr="00B23D61">
        <w:rPr>
          <w:color w:val="000000"/>
          <w:szCs w:val="24"/>
        </w:rPr>
        <w:t xml:space="preserve">планируется </w:t>
      </w:r>
      <w:r w:rsidRPr="0080008D">
        <w:rPr>
          <w:color w:val="000000"/>
          <w:szCs w:val="24"/>
        </w:rPr>
        <w:t>компенсировать на реконструируемых территориях</w:t>
      </w:r>
      <w:r w:rsidRPr="00B23D61">
        <w:rPr>
          <w:color w:val="000000"/>
          <w:szCs w:val="24"/>
        </w:rPr>
        <w:t xml:space="preserve"> (преимущественно Восточного района) весь прогнозируемый объем убыли жилищного фонда в 161,1 </w:t>
      </w:r>
      <w:r>
        <w:rPr>
          <w:color w:val="000000"/>
          <w:szCs w:val="24"/>
        </w:rPr>
        <w:t>тыс. кв. м</w:t>
      </w:r>
      <w:r w:rsidRPr="00B23D61">
        <w:rPr>
          <w:color w:val="000000"/>
          <w:szCs w:val="24"/>
        </w:rPr>
        <w:t xml:space="preserve"> общей площади;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планируется увеличить до 30,0% объем </w:t>
      </w:r>
      <w:r w:rsidRPr="003250D7">
        <w:rPr>
          <w:szCs w:val="24"/>
        </w:rPr>
        <w:t>индивидуальной</w:t>
      </w:r>
      <w:r w:rsidRPr="00B23D61">
        <w:rPr>
          <w:color w:val="000000"/>
          <w:szCs w:val="24"/>
        </w:rPr>
        <w:t xml:space="preserve"> и блокированной застройки; ее объем прогнозируется в 316,0 </w:t>
      </w:r>
      <w:r>
        <w:rPr>
          <w:color w:val="000000"/>
          <w:szCs w:val="24"/>
        </w:rPr>
        <w:t>тыс. кв. м</w:t>
      </w:r>
      <w:r w:rsidRPr="00B23D61">
        <w:rPr>
          <w:color w:val="000000"/>
          <w:szCs w:val="24"/>
        </w:rPr>
        <w:t xml:space="preserve">, или на уровне 21,0 </w:t>
      </w:r>
      <w:r>
        <w:rPr>
          <w:color w:val="000000"/>
          <w:szCs w:val="24"/>
        </w:rPr>
        <w:t>тыс. кв. м</w:t>
      </w:r>
      <w:r w:rsidRPr="00B23D61">
        <w:rPr>
          <w:color w:val="000000"/>
          <w:szCs w:val="24"/>
        </w:rPr>
        <w:t xml:space="preserve"> ежегодно; объем многоэтажного многоквартирного строительства составит около 737,0</w:t>
      </w:r>
      <w:r>
        <w:rPr>
          <w:color w:val="000000"/>
          <w:szCs w:val="24"/>
        </w:rPr>
        <w:t> тыс. кв. м</w:t>
      </w:r>
      <w:r w:rsidRPr="00B23D61">
        <w:rPr>
          <w:color w:val="000000"/>
          <w:szCs w:val="24"/>
        </w:rPr>
        <w:t xml:space="preserve"> (70,0%).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При развитии рыночных отношений, резком сокращении централизованных капитальных вложений в жилищное строительство большое значение приобрело развитие </w:t>
      </w:r>
      <w:r w:rsidRPr="00E32CA2">
        <w:rPr>
          <w:szCs w:val="24"/>
        </w:rPr>
        <w:t>индивидуальной</w:t>
      </w:r>
      <w:r w:rsidRPr="00B23D61">
        <w:rPr>
          <w:color w:val="000000"/>
          <w:szCs w:val="24"/>
        </w:rPr>
        <w:t xml:space="preserve"> и блокированной застройки.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Исходя из сложившихся тенденций, принятых федеральных и областных программ в сфере жилищного строительства, объем </w:t>
      </w:r>
      <w:r w:rsidRPr="00E32CA2">
        <w:rPr>
          <w:szCs w:val="24"/>
        </w:rPr>
        <w:t>индивидуальной</w:t>
      </w:r>
      <w:r w:rsidRPr="00B23D61">
        <w:rPr>
          <w:color w:val="000000"/>
          <w:szCs w:val="24"/>
        </w:rPr>
        <w:t xml:space="preserve"> и блокированной застройки в г</w:t>
      </w:r>
      <w:r>
        <w:rPr>
          <w:color w:val="000000"/>
          <w:szCs w:val="24"/>
        </w:rPr>
        <w:t>. </w:t>
      </w:r>
      <w:r w:rsidRPr="00B23D61">
        <w:rPr>
          <w:color w:val="000000"/>
          <w:szCs w:val="24"/>
        </w:rPr>
        <w:t>Северодвинске планируется увеличить с 2020 г. до 30,0%.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Потребность в территориях для размещения нового жилищного фонда определяет в основном застройка </w:t>
      </w:r>
      <w:r w:rsidRPr="00E32CA2">
        <w:rPr>
          <w:szCs w:val="24"/>
        </w:rPr>
        <w:t>индивидуального</w:t>
      </w:r>
      <w:r w:rsidRPr="00B23D61">
        <w:rPr>
          <w:color w:val="000000"/>
          <w:szCs w:val="24"/>
        </w:rPr>
        <w:t xml:space="preserve"> и блокированного типа. Плотность застройки территорий домами </w:t>
      </w:r>
      <w:r w:rsidRPr="00E32CA2">
        <w:rPr>
          <w:szCs w:val="24"/>
        </w:rPr>
        <w:t>индивидуального</w:t>
      </w:r>
      <w:r w:rsidRPr="00B23D61">
        <w:rPr>
          <w:color w:val="000000"/>
          <w:szCs w:val="24"/>
        </w:rPr>
        <w:t xml:space="preserve"> и блокированного типа принята согласно рекомендуемым показателям «Схемы территориального планирования Архангельской области» – для г. Северодвинска </w:t>
      </w:r>
      <w:r>
        <w:rPr>
          <w:color w:val="000000"/>
          <w:szCs w:val="24"/>
        </w:rPr>
        <w:t xml:space="preserve">– </w:t>
      </w:r>
      <w:r w:rsidRPr="00B23D61">
        <w:rPr>
          <w:color w:val="000000"/>
          <w:szCs w:val="24"/>
        </w:rPr>
        <w:t xml:space="preserve">1500 </w:t>
      </w:r>
      <w:r>
        <w:rPr>
          <w:color w:val="000000"/>
          <w:szCs w:val="24"/>
        </w:rPr>
        <w:t>кв. м</w:t>
      </w:r>
      <w:r w:rsidRPr="00B23D61">
        <w:rPr>
          <w:color w:val="000000"/>
          <w:szCs w:val="24"/>
        </w:rPr>
        <w:t xml:space="preserve"> /га.</w:t>
      </w:r>
    </w:p>
    <w:p w:rsidR="009F6A6E" w:rsidRPr="0080008D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80008D">
        <w:rPr>
          <w:color w:val="000000"/>
          <w:szCs w:val="24"/>
        </w:rPr>
        <w:t xml:space="preserve">На период расчетного срока (2035 г.) территории под </w:t>
      </w:r>
      <w:r w:rsidRPr="00E32CA2">
        <w:rPr>
          <w:szCs w:val="24"/>
        </w:rPr>
        <w:t>индивидуальную</w:t>
      </w:r>
      <w:r w:rsidRPr="0080008D">
        <w:rPr>
          <w:color w:val="000000"/>
          <w:szCs w:val="24"/>
        </w:rPr>
        <w:t xml:space="preserve"> и блокированную</w:t>
      </w:r>
      <w:r>
        <w:rPr>
          <w:color w:val="000000"/>
          <w:szCs w:val="24"/>
        </w:rPr>
        <w:t xml:space="preserve"> застройку</w:t>
      </w:r>
      <w:r w:rsidRPr="00B23D61">
        <w:rPr>
          <w:color w:val="000000"/>
          <w:szCs w:val="24"/>
        </w:rPr>
        <w:t xml:space="preserve"> должны составлять около 210-220 га. Планируемые зоны для размещения </w:t>
      </w:r>
      <w:r w:rsidRPr="00E32CA2">
        <w:rPr>
          <w:szCs w:val="24"/>
        </w:rPr>
        <w:t>индивидуальной</w:t>
      </w:r>
      <w:r w:rsidRPr="00B23D61">
        <w:rPr>
          <w:color w:val="000000"/>
          <w:szCs w:val="24"/>
        </w:rPr>
        <w:t xml:space="preserve"> и блокированной жилой застройки </w:t>
      </w:r>
      <w:r>
        <w:rPr>
          <w:color w:val="000000"/>
          <w:szCs w:val="24"/>
        </w:rPr>
        <w:t>составляют по</w:t>
      </w:r>
      <w:r w:rsidRPr="00B23D61">
        <w:rPr>
          <w:color w:val="000000"/>
          <w:szCs w:val="24"/>
        </w:rPr>
        <w:t xml:space="preserve"> </w:t>
      </w:r>
      <w:r w:rsidRPr="0080008D">
        <w:rPr>
          <w:color w:val="000000"/>
          <w:szCs w:val="24"/>
        </w:rPr>
        <w:t>генеральному плану 283,10 га.</w:t>
      </w:r>
    </w:p>
    <w:p w:rsidR="009F6A6E" w:rsidRPr="00B23D61" w:rsidRDefault="009F6A6E" w:rsidP="00EE277D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Для размещения новой жилой застройки, как многоэтажной многоквартирной, так и </w:t>
      </w:r>
      <w:r w:rsidRPr="00E32CA2">
        <w:rPr>
          <w:szCs w:val="24"/>
        </w:rPr>
        <w:t>индивидуальной</w:t>
      </w:r>
      <w:r w:rsidRPr="00B23D61">
        <w:rPr>
          <w:color w:val="000000"/>
          <w:szCs w:val="24"/>
        </w:rPr>
        <w:t xml:space="preserve"> и блокированной, достаточно свободных территорий в границах города.</w:t>
      </w:r>
    </w:p>
    <w:p w:rsidR="009F6A6E" w:rsidRPr="00B23D61" w:rsidRDefault="009F6A6E" w:rsidP="000E2534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При застройке территорий следует учитывать возможность присоединения объектов к сетям инженерного обеспечения, организации транспортных связей, в том числе с магистралями внешних сетей, обеспеченность учреждениями и предприятиями обслуживания.</w:t>
      </w:r>
    </w:p>
    <w:p w:rsidR="009F6A6E" w:rsidRPr="00B23D61" w:rsidRDefault="009F6A6E" w:rsidP="000E2534">
      <w:pPr>
        <w:tabs>
          <w:tab w:val="left" w:pos="7037"/>
        </w:tabs>
        <w:spacing w:before="0" w:after="0" w:line="240" w:lineRule="auto"/>
        <w:ind w:left="0" w:firstLine="709"/>
        <w:jc w:val="both"/>
        <w:rPr>
          <w:color w:val="000000"/>
          <w:szCs w:val="24"/>
        </w:rPr>
      </w:pPr>
    </w:p>
    <w:p w:rsidR="009F6A6E" w:rsidRDefault="009F6A6E" w:rsidP="00844AF1">
      <w:pPr>
        <w:pStyle w:val="ab"/>
      </w:pPr>
      <w:bookmarkStart w:id="51" w:name="_Toc489962687"/>
      <w:bookmarkStart w:id="52" w:name="_Toc496688518"/>
      <w:r w:rsidRPr="0080008D">
        <w:t>6.2.2.</w:t>
      </w:r>
      <w:r>
        <w:t xml:space="preserve"> </w:t>
      </w:r>
      <w:r w:rsidRPr="00B23D61">
        <w:t>СОЦИАЛЬНОЕ ОБСЛУЖИВАНИЕ</w:t>
      </w:r>
      <w:bookmarkEnd w:id="51"/>
      <w:bookmarkEnd w:id="52"/>
    </w:p>
    <w:p w:rsidR="009F6A6E" w:rsidRPr="00B23D61" w:rsidRDefault="009F6A6E" w:rsidP="000E2534">
      <w:pPr>
        <w:tabs>
          <w:tab w:val="left" w:pos="7037"/>
        </w:tabs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EE277D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Совершенствование системы культурно-бытового обслуживания является важнейшей составляющей социального развития города.</w:t>
      </w:r>
    </w:p>
    <w:p w:rsidR="009F6A6E" w:rsidRPr="00B23D61" w:rsidRDefault="009F6A6E" w:rsidP="00EE277D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Значение г. Северодвинска</w:t>
      </w:r>
      <w:r>
        <w:rPr>
          <w:color w:val="000000"/>
          <w:szCs w:val="24"/>
        </w:rPr>
        <w:t xml:space="preserve"> –</w:t>
      </w:r>
      <w:r w:rsidRPr="00B23D6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о</w:t>
      </w:r>
      <w:r w:rsidRPr="00B23D61">
        <w:rPr>
          <w:color w:val="000000"/>
          <w:szCs w:val="24"/>
        </w:rPr>
        <w:t>дного из ведущих центров Архангельской области</w:t>
      </w:r>
      <w:r>
        <w:rPr>
          <w:color w:val="000000"/>
          <w:szCs w:val="24"/>
        </w:rPr>
        <w:t xml:space="preserve"> –</w:t>
      </w:r>
      <w:r w:rsidRPr="00B23D61">
        <w:rPr>
          <w:color w:val="000000"/>
          <w:szCs w:val="24"/>
        </w:rPr>
        <w:t xml:space="preserve"> обуславливает особые требования к размещению на его территории </w:t>
      </w:r>
      <w:r w:rsidRPr="0080008D">
        <w:rPr>
          <w:color w:val="000000"/>
          <w:szCs w:val="24"/>
        </w:rPr>
        <w:t xml:space="preserve">общественных </w:t>
      </w:r>
      <w:r w:rsidRPr="00B23D61">
        <w:rPr>
          <w:color w:val="000000"/>
          <w:szCs w:val="24"/>
        </w:rPr>
        <w:t>объектов, предполагает развитие внутригородской социальной функции, решающей задачи совершенствования внутригородского сервисного обслуживания с целью достижения качества жизни населения, соответствующего стандартам, принятым для городов такого ранга.</w:t>
      </w:r>
    </w:p>
    <w:p w:rsidR="009F6A6E" w:rsidRPr="00B23D61" w:rsidRDefault="009F6A6E" w:rsidP="00EE277D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Формирование и насыщение общественной застройки должно подчеркнуть имидж города с целью создания благоприятного инвестиционного климата.</w:t>
      </w:r>
    </w:p>
    <w:p w:rsidR="009F6A6E" w:rsidRPr="00B23D61" w:rsidRDefault="009F6A6E" w:rsidP="00EE277D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Процесс развития социальной инфраструктуры связан с завершением дифференциации сферы обслуживания на две системы: коммерческую и социальную.</w:t>
      </w:r>
    </w:p>
    <w:p w:rsidR="009F6A6E" w:rsidRPr="00B23D61" w:rsidRDefault="009F6A6E" w:rsidP="00EE277D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Коммерческая </w:t>
      </w:r>
      <w:r>
        <w:rPr>
          <w:color w:val="000000"/>
          <w:szCs w:val="24"/>
        </w:rPr>
        <w:t xml:space="preserve">система </w:t>
      </w:r>
      <w:r w:rsidRPr="00B23D61">
        <w:rPr>
          <w:color w:val="000000"/>
          <w:szCs w:val="24"/>
        </w:rPr>
        <w:t>– ориентируется на платежеспособное население, обеспечивая максимальный по объему и разнообразию набор услуг в соответствии со спросом и развивается на основе конкуренции и в соответствии с законами рынка.</w:t>
      </w:r>
    </w:p>
    <w:p w:rsidR="009F6A6E" w:rsidRPr="00B23D61" w:rsidRDefault="009F6A6E" w:rsidP="00EE277D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Социальная </w:t>
      </w:r>
      <w:r>
        <w:rPr>
          <w:color w:val="000000"/>
          <w:szCs w:val="24"/>
        </w:rPr>
        <w:t xml:space="preserve">система </w:t>
      </w:r>
      <w:r w:rsidRPr="00B23D61">
        <w:rPr>
          <w:color w:val="000000"/>
          <w:szCs w:val="24"/>
        </w:rPr>
        <w:t>– ориентируется на все население, в первую очередь</w:t>
      </w:r>
      <w:r>
        <w:rPr>
          <w:color w:val="000000"/>
          <w:szCs w:val="24"/>
        </w:rPr>
        <w:t>, на малообеспеченное</w:t>
      </w:r>
      <w:r w:rsidRPr="00B23D61">
        <w:rPr>
          <w:color w:val="000000"/>
          <w:szCs w:val="24"/>
        </w:rPr>
        <w:t xml:space="preserve"> и должна обеспечивать гарантированный социальный минимум услуг, основанный на социальной статистике (учет численности детей дошкольного и школьного возраста, частоты посещения учреждений здравоохранения и др.) и на социальных стандартах на определенных этапах развития.</w:t>
      </w:r>
    </w:p>
    <w:p w:rsidR="009F6A6E" w:rsidRPr="00B23D61" w:rsidRDefault="009F6A6E" w:rsidP="00EE277D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Следует отметить, что в новых экономических условиях коммерческая сфера услуг является одной из приоритетных, достаточно привлекательна для вложения капитала и наиболее емка для занятости населения.</w:t>
      </w:r>
    </w:p>
    <w:p w:rsidR="009F6A6E" w:rsidRPr="00B23D61" w:rsidRDefault="009F6A6E" w:rsidP="00EE277D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Таким образом, система социального обслуживания будет функционировать и развиваться за счет смешанного финансирования – из личных средств населения, средств коммерческих структур и бюджетных средств.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Так как</w:t>
      </w:r>
      <w:r w:rsidRPr="00B23D61">
        <w:rPr>
          <w:color w:val="000000"/>
          <w:szCs w:val="24"/>
        </w:rPr>
        <w:t xml:space="preserve"> численность населения г. Северодвинска имеет тенденцию к стабилизации, правильная организация системы социального обслуживания населения в </w:t>
      </w:r>
      <w:r w:rsidRPr="00FB6782">
        <w:rPr>
          <w:color w:val="000000"/>
          <w:szCs w:val="24"/>
        </w:rPr>
        <w:t>перспективе предполагает не только строительство новых учреждений, но и качественное функциональное развитие и переоснащение (переоборудование) существующих учреждений (разнообразие функций, оснащение новой техникой, современным</w:t>
      </w:r>
      <w:r w:rsidRPr="00B23D61">
        <w:rPr>
          <w:color w:val="000000"/>
          <w:szCs w:val="24"/>
        </w:rPr>
        <w:t xml:space="preserve"> оборудованием, обеспечение хорошо подготовленными кадрами).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</w:p>
    <w:p w:rsidR="009F6A6E" w:rsidRDefault="009F6A6E" w:rsidP="00844AF1">
      <w:pPr>
        <w:pStyle w:val="ab"/>
      </w:pPr>
      <w:bookmarkStart w:id="53" w:name="_Toc489962688"/>
      <w:bookmarkStart w:id="54" w:name="_Toc496688519"/>
      <w:r>
        <w:t xml:space="preserve">6.2.3. </w:t>
      </w:r>
      <w:r w:rsidRPr="00B23D61">
        <w:t>УЧРЕЖДЕНИЯ ЗДРАВООХРАНЕНИЯ</w:t>
      </w:r>
      <w:bookmarkEnd w:id="53"/>
      <w:bookmarkEnd w:id="54"/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Целью государственной политики в области здравоохранения является улучшение состояния здоровья населения на основе обеспечения доступности качественной медицинской помощи.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Для достижения указанной цели необходимо решение следующих задач: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обеспечение населения качественной бесплатной медицинской помощью в рамках государственных гарантий, обеспечение доступности медицинской помощи;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реорганизация системы медицинского обслуживания населения, направленная на обеспечение приоритетности первичного звена, создание института врачебной практики;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проведение структурных преобразований в системе здравоохранения с целью оптимизации сети лечебно-профилактических учреждений, изменение соотношения стационарной и амбулаторно-поликлинической помощи, профилирование медицинских услуг в соответствии с реальными потребностями населения, имеющимися финансовыми ресурсами и современными требованиями эффективной организации здравоохранения;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дальнейшее развитие специализированных медицинских служб на основе внедрения высокотехнологичных методов диагностики и лечения;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создание межрайонных диагностических и специализированных лечебных центров, а также отделений скорой медицинской помощи с концентрацией новейшего медицинского оборудования и технологий, что позволит приблизить специализированную медицинскую помощь к населению и улучшить клинические результаты лечения.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FB6782">
        <w:rPr>
          <w:color w:val="000000"/>
          <w:szCs w:val="24"/>
        </w:rPr>
        <w:t>В соответствии со «Схемой территориального планирования Российской Федерации в области здравоохранения» произведена реконструкция помещений ФГБУЗ</w:t>
      </w:r>
      <w:r>
        <w:rPr>
          <w:color w:val="000000"/>
          <w:szCs w:val="24"/>
        </w:rPr>
        <w:t> </w:t>
      </w:r>
      <w:r w:rsidRPr="00FB6782">
        <w:rPr>
          <w:color w:val="000000"/>
          <w:szCs w:val="24"/>
        </w:rPr>
        <w:t>ЦМСЧ № 58 ФМБА России для установки ядерного магнитно-резонансного томографа и</w:t>
      </w:r>
      <w:r w:rsidRPr="00B23D61">
        <w:rPr>
          <w:color w:val="000000"/>
          <w:szCs w:val="24"/>
        </w:rPr>
        <w:t xml:space="preserve"> создания сердечно-сосудистого центра.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FB6782">
        <w:rPr>
          <w:color w:val="000000"/>
          <w:szCs w:val="24"/>
        </w:rPr>
        <w:t>В рамках «Программы модернизации здравоохранения Архангельской области на 2011-2016 годы», утвержденной постановлением Правительства Архангельской области от 28.03.2011 № 78-пп, выполнены</w:t>
      </w:r>
      <w:r w:rsidRPr="00B23D61">
        <w:rPr>
          <w:color w:val="000000"/>
          <w:szCs w:val="24"/>
        </w:rPr>
        <w:t xml:space="preserve"> следующие мероприятия: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создание на базе </w:t>
      </w:r>
      <w:r w:rsidRPr="004730E0">
        <w:t>государственного бюджетного учреждения здравоохранения Архангельской области «Севе</w:t>
      </w:r>
      <w:r>
        <w:t xml:space="preserve">родвинская городская больница № </w:t>
      </w:r>
      <w:r w:rsidRPr="004730E0">
        <w:t>1»</w:t>
      </w:r>
      <w:r w:rsidRPr="00B23D61">
        <w:rPr>
          <w:color w:val="000000"/>
          <w:szCs w:val="24"/>
        </w:rPr>
        <w:t xml:space="preserve"> межрайонных специализированных центров, в которых будет оказываться жителям прикрепленных районов медицинская помощь по профилям: кардиология, неврология, офтальмология и др.</w:t>
      </w:r>
      <w:r>
        <w:rPr>
          <w:color w:val="000000"/>
          <w:szCs w:val="24"/>
        </w:rPr>
        <w:t>;</w:t>
      </w:r>
    </w:p>
    <w:p w:rsidR="009F6A6E" w:rsidRPr="004730E0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организация восстановительного лечения на базе </w:t>
      </w:r>
      <w:r w:rsidRPr="004730E0">
        <w:t>государственного бюджетного учреждения здравоохранения Архангельской области</w:t>
      </w:r>
      <w:r w:rsidRPr="004730E0">
        <w:rPr>
          <w:color w:val="000000"/>
          <w:szCs w:val="24"/>
        </w:rPr>
        <w:t xml:space="preserve"> «Северодвинская городская больница № 2 скорой медицинской помощи».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Учитывая достаточно высокий современный уровень медицинского обслуживания в системе здравоохранения города</w:t>
      </w:r>
      <w:r>
        <w:rPr>
          <w:color w:val="000000"/>
          <w:szCs w:val="24"/>
        </w:rPr>
        <w:t>,</w:t>
      </w:r>
      <w:r w:rsidRPr="00B23D61">
        <w:rPr>
          <w:color w:val="000000"/>
          <w:szCs w:val="24"/>
        </w:rPr>
        <w:t xml:space="preserve"> предлагается дальнейшее совершенствование системы оказания медицинских услуг, проведение реструктуризации коечной сети в стационарах, развитие стационарно-замещающих видов помощи (дневные стационары, стационары на дому), укрепление материально-технической базы объектов здравоохранения в рамках, действующих и разрабатываемых на определенный период социальных программ.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На перспективу предусматривается: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В соответствии со «Схемой территориального планирования Архангельской области» и </w:t>
      </w:r>
      <w:r w:rsidRPr="00FB6782">
        <w:rPr>
          <w:color w:val="000000"/>
          <w:szCs w:val="24"/>
        </w:rPr>
        <w:t>Объединенными схемами территориального планирования частей Архангельской области</w:t>
      </w:r>
      <w:r w:rsidRPr="00B23D61">
        <w:rPr>
          <w:color w:val="000000"/>
          <w:szCs w:val="24"/>
        </w:rPr>
        <w:t xml:space="preserve"> (1 кластер – Приморский и Онежский муниципальные районы, территории городских округов «Город Архангельск», «Северодвинск», «Город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Новодвинск») запланированы следующие мероприятия: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реконструкция первичного сосудистого отделения на базе </w:t>
      </w:r>
      <w:r w:rsidRPr="00B77884">
        <w:t>государственного бюджетного учреждения здравоохранения Архангельской области «Северодвинская городская больница № 1»</w:t>
      </w:r>
      <w:r w:rsidRPr="00B23D61">
        <w:rPr>
          <w:color w:val="000000"/>
          <w:szCs w:val="24"/>
        </w:rPr>
        <w:t xml:space="preserve">; 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реконструкция здания кожно-венерологического стационара в составе </w:t>
      </w:r>
      <w:r w:rsidRPr="00B77884">
        <w:t>государственного бюджетного учреждения здравоохранения Архангельской области «Северодвинская городская больница № 1»</w:t>
      </w:r>
      <w:r w:rsidRPr="00B23D61">
        <w:rPr>
          <w:color w:val="000000"/>
          <w:szCs w:val="24"/>
        </w:rPr>
        <w:t xml:space="preserve"> с ликвидацией физического износа здания (около 100,0%).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</w:p>
    <w:p w:rsidR="009F6A6E" w:rsidRDefault="009F6A6E" w:rsidP="00844AF1">
      <w:pPr>
        <w:pStyle w:val="ab"/>
      </w:pPr>
      <w:bookmarkStart w:id="55" w:name="_Toc489962689"/>
      <w:bookmarkStart w:id="56" w:name="_Toc496688520"/>
      <w:r w:rsidRPr="00FB6782">
        <w:t>6.2.4</w:t>
      </w:r>
      <w:r>
        <w:t xml:space="preserve">. </w:t>
      </w:r>
      <w:r w:rsidRPr="00B23D61">
        <w:t>ОБРАЗОВА</w:t>
      </w:r>
      <w:bookmarkEnd w:id="55"/>
      <w:bookmarkEnd w:id="56"/>
      <w:r>
        <w:t>ТЕЛЬНЫЕ</w:t>
      </w:r>
      <w:r w:rsidRPr="00836A92">
        <w:t xml:space="preserve"> </w:t>
      </w:r>
      <w:r>
        <w:t>ОРГАНИЗАЦИИ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Снижение рождаемости привело к тому, что современная обеспеченность детскими дошкольными учреждениями и общеобразовательными школами достаточно высока.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Учитывая сложившиеся тенденции в развитии образования (профильное обучение, кооперация старшей ступени школы с учреждениями профессионального высшего и среднего образования, дополнительного образования детей, широта услуг, дистанционное образование и т. д.), частично утрачивается понятие «микрорайонная школа». Отчасти этим объясняется значительная недогрузка ряда существующих школ города.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Неравномерность размещения детских дошкольных </w:t>
      </w:r>
      <w:r w:rsidRPr="00FB6782">
        <w:rPr>
          <w:color w:val="000000"/>
          <w:szCs w:val="24"/>
        </w:rPr>
        <w:t>организаций</w:t>
      </w:r>
      <w:r w:rsidRPr="00B23D61">
        <w:rPr>
          <w:color w:val="000000"/>
          <w:szCs w:val="24"/>
        </w:rPr>
        <w:t>, утрата ряда зданий, переданных в 1991-1999 гг. под другие функции (эти годы характеризовались резким снижением рождаемости), а также намечаемое генеральным планом освоение новых площадок под размещение жилья потребует дополнительно</w:t>
      </w:r>
      <w:r>
        <w:rPr>
          <w:color w:val="000000"/>
          <w:szCs w:val="24"/>
        </w:rPr>
        <w:t>го</w:t>
      </w:r>
      <w:r w:rsidRPr="00B23D61">
        <w:rPr>
          <w:color w:val="000000"/>
          <w:szCs w:val="24"/>
        </w:rPr>
        <w:t xml:space="preserve"> строительство этих учреждений с соблюдением радиусов пешеходной доступности (500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 xml:space="preserve">м </w:t>
      </w:r>
      <w:r>
        <w:rPr>
          <w:color w:val="000000"/>
          <w:szCs w:val="24"/>
        </w:rPr>
        <w:t>–</w:t>
      </w:r>
      <w:r w:rsidRPr="00B23D61">
        <w:rPr>
          <w:color w:val="000000"/>
          <w:szCs w:val="24"/>
        </w:rPr>
        <w:t xml:space="preserve"> для общеобразовательных школ, 300 м </w:t>
      </w:r>
      <w:r>
        <w:rPr>
          <w:color w:val="000000"/>
          <w:szCs w:val="24"/>
        </w:rPr>
        <w:t>–</w:t>
      </w:r>
      <w:r w:rsidRPr="00B23D61">
        <w:rPr>
          <w:color w:val="000000"/>
          <w:szCs w:val="24"/>
        </w:rPr>
        <w:t xml:space="preserve"> для детских дошкольных </w:t>
      </w:r>
      <w:r w:rsidRPr="00FB6782">
        <w:rPr>
          <w:color w:val="000000"/>
          <w:szCs w:val="24"/>
        </w:rPr>
        <w:t>организаций</w:t>
      </w:r>
      <w:r w:rsidRPr="00B23D61">
        <w:rPr>
          <w:color w:val="000000"/>
          <w:szCs w:val="24"/>
        </w:rPr>
        <w:t>).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В ряде случаев целесообразно использовать «запасы» емкости существующих общеобразовательных школ для размещения групп детского дошкольного и дополнительного образования детей.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При имеющихся местах в </w:t>
      </w:r>
      <w:r w:rsidRPr="00FB6782">
        <w:rPr>
          <w:color w:val="000000"/>
          <w:szCs w:val="24"/>
        </w:rPr>
        <w:t>дошкольных образовательных организациях (далее – ДОО) в количестве 11,0 тыс. нед</w:t>
      </w:r>
      <w:r w:rsidRPr="00B23D61">
        <w:rPr>
          <w:color w:val="000000"/>
          <w:szCs w:val="24"/>
        </w:rPr>
        <w:t>окомплект мест в современных у</w:t>
      </w:r>
      <w:r>
        <w:rPr>
          <w:color w:val="000000"/>
          <w:szCs w:val="24"/>
        </w:rPr>
        <w:t xml:space="preserve">словиях составляет </w:t>
      </w:r>
      <w:r>
        <w:rPr>
          <w:color w:val="000000"/>
          <w:szCs w:val="24"/>
        </w:rPr>
        <w:br/>
        <w:t>1,1-1,3 тыс. </w:t>
      </w:r>
      <w:r w:rsidRPr="00B23D61">
        <w:rPr>
          <w:color w:val="000000"/>
          <w:szCs w:val="24"/>
        </w:rPr>
        <w:t>мест.</w:t>
      </w:r>
      <w:r w:rsidRPr="00B23D61">
        <w:rPr>
          <w:b/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С учетом тенденций в изменении демографической ситуации в сторону увеличения населения в возрасте моложе трудоспособного с 30,8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тыс. человек (16,4%) в 2014 г. до 31,2 тыс. человек (16,5%) в 2020 г. (1-я очередь реализации генплана)</w:t>
      </w:r>
      <w:r>
        <w:rPr>
          <w:color w:val="000000"/>
          <w:szCs w:val="24"/>
        </w:rPr>
        <w:t>,</w:t>
      </w:r>
      <w:r w:rsidRPr="00B23D61">
        <w:rPr>
          <w:color w:val="000000"/>
          <w:szCs w:val="24"/>
        </w:rPr>
        <w:t xml:space="preserve"> до 35,8 тыс. </w:t>
      </w:r>
      <w:r w:rsidRPr="00FB6782">
        <w:rPr>
          <w:color w:val="000000"/>
          <w:szCs w:val="24"/>
        </w:rPr>
        <w:t>человек (18,0%) в 2035</w:t>
      </w:r>
      <w:r w:rsidRPr="00FB6782">
        <w:t> </w:t>
      </w:r>
      <w:r w:rsidRPr="00FB6782">
        <w:rPr>
          <w:color w:val="000000"/>
          <w:szCs w:val="24"/>
        </w:rPr>
        <w:t>г. (расчетный срок) дефицит мест в ДОО на расчетный срок</w:t>
      </w:r>
      <w:r w:rsidRPr="00B23D61">
        <w:rPr>
          <w:color w:val="000000"/>
          <w:szCs w:val="24"/>
        </w:rPr>
        <w:t xml:space="preserve"> возрастет до 1,3-1,5 тыс. мест.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Таким образом в городе необходимо построить следующие дошкольные образовательные </w:t>
      </w:r>
      <w:r w:rsidRPr="00FB6782">
        <w:rPr>
          <w:color w:val="000000"/>
          <w:szCs w:val="24"/>
        </w:rPr>
        <w:t>организации</w:t>
      </w:r>
      <w:r w:rsidRPr="00B23D61">
        <w:rPr>
          <w:color w:val="000000"/>
          <w:szCs w:val="24"/>
        </w:rPr>
        <w:t>:</w:t>
      </w:r>
    </w:p>
    <w:p w:rsidR="009F6A6E" w:rsidRPr="00FB6782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</w:t>
      </w:r>
      <w:r w:rsidRPr="00FB6782">
        <w:rPr>
          <w:color w:val="000000"/>
          <w:szCs w:val="24"/>
        </w:rPr>
        <w:t>ДОО на 330 мест, совмещенная с начальной образовательной организацией, в Южном районе, градостроительный квартал 167 (расчетный срок);</w:t>
      </w:r>
    </w:p>
    <w:p w:rsidR="009F6A6E" w:rsidRPr="00FB6782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FB6782">
        <w:rPr>
          <w:color w:val="000000"/>
          <w:szCs w:val="24"/>
        </w:rPr>
        <w:t>- ДОО на 288 мест в Восточном районе, градостроительный квартал 10 (1-я очередь);</w:t>
      </w:r>
    </w:p>
    <w:p w:rsidR="009F6A6E" w:rsidRPr="00FB6782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FB6782">
        <w:rPr>
          <w:color w:val="000000"/>
          <w:szCs w:val="24"/>
        </w:rPr>
        <w:t xml:space="preserve">- </w:t>
      </w:r>
      <w:r w:rsidRPr="009F1559">
        <w:rPr>
          <w:color w:val="000000"/>
          <w:szCs w:val="24"/>
        </w:rPr>
        <w:t>ДОО на 240 мест, совмещенн</w:t>
      </w:r>
      <w:r>
        <w:rPr>
          <w:color w:val="000000"/>
          <w:szCs w:val="24"/>
        </w:rPr>
        <w:t>ая</w:t>
      </w:r>
      <w:r w:rsidRPr="009F1559">
        <w:rPr>
          <w:color w:val="000000"/>
          <w:szCs w:val="24"/>
        </w:rPr>
        <w:t xml:space="preserve"> с начальной образовательной организацией</w:t>
      </w:r>
      <w:r w:rsidRPr="00FB6782">
        <w:rPr>
          <w:color w:val="000000"/>
          <w:szCs w:val="24"/>
        </w:rPr>
        <w:t>, в Восточном районе, градостроительный квартал 4 (расчетный срок);</w:t>
      </w:r>
    </w:p>
    <w:p w:rsidR="009F6A6E" w:rsidRPr="00FB6782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FB6782">
        <w:rPr>
          <w:color w:val="000000"/>
          <w:szCs w:val="24"/>
        </w:rPr>
        <w:t xml:space="preserve">- </w:t>
      </w:r>
      <w:r w:rsidRPr="009F1559">
        <w:rPr>
          <w:color w:val="000000"/>
          <w:szCs w:val="24"/>
        </w:rPr>
        <w:t>ДОО</w:t>
      </w:r>
      <w:r w:rsidRPr="00FB6782">
        <w:rPr>
          <w:color w:val="000000"/>
          <w:szCs w:val="24"/>
        </w:rPr>
        <w:t xml:space="preserve"> на 160 мест в Восточном районе, градостроительный квартал 5 (расчетный срок);</w:t>
      </w:r>
    </w:p>
    <w:p w:rsidR="009F6A6E" w:rsidRPr="00FB6782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FB6782">
        <w:rPr>
          <w:color w:val="000000"/>
          <w:szCs w:val="24"/>
        </w:rPr>
        <w:t xml:space="preserve">- </w:t>
      </w:r>
      <w:r w:rsidRPr="009F1559">
        <w:rPr>
          <w:color w:val="000000"/>
          <w:szCs w:val="24"/>
        </w:rPr>
        <w:t>ДОО на 240 мест, совмещенная с начальной образовательной организацией</w:t>
      </w:r>
      <w:r w:rsidRPr="00FB6782">
        <w:rPr>
          <w:color w:val="000000"/>
          <w:szCs w:val="24"/>
        </w:rPr>
        <w:t>, в Центральном районе, градостроительный квартал 124 (расчетный срок);</w:t>
      </w:r>
    </w:p>
    <w:p w:rsidR="009F6A6E" w:rsidRPr="00FB6782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FB6782">
        <w:rPr>
          <w:color w:val="000000"/>
          <w:szCs w:val="24"/>
        </w:rPr>
        <w:t xml:space="preserve">- </w:t>
      </w:r>
      <w:r w:rsidRPr="009F1559">
        <w:rPr>
          <w:color w:val="000000"/>
          <w:szCs w:val="24"/>
        </w:rPr>
        <w:t>ДОО на 240 мест в градостроительном</w:t>
      </w:r>
      <w:r w:rsidRPr="00FB6782">
        <w:rPr>
          <w:color w:val="000000"/>
          <w:szCs w:val="24"/>
        </w:rPr>
        <w:t xml:space="preserve"> планировочном районе Центральные Ягры, градостроительный квартал 209 (расчетный срок);</w:t>
      </w:r>
    </w:p>
    <w:p w:rsidR="009F6A6E" w:rsidRPr="00FB6782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FB6782">
        <w:rPr>
          <w:color w:val="000000"/>
          <w:szCs w:val="24"/>
        </w:rPr>
        <w:t xml:space="preserve">- </w:t>
      </w:r>
      <w:r w:rsidRPr="009F1559">
        <w:rPr>
          <w:color w:val="000000"/>
          <w:szCs w:val="24"/>
        </w:rPr>
        <w:t>ДОО на 160 мест в градостроительном</w:t>
      </w:r>
      <w:r w:rsidRPr="00FB6782">
        <w:rPr>
          <w:color w:val="000000"/>
          <w:szCs w:val="24"/>
        </w:rPr>
        <w:t xml:space="preserve"> планировочном районе Северные Ягры, градостроительный квартал 231 (расчетный срок);</w:t>
      </w:r>
    </w:p>
    <w:p w:rsidR="009F6A6E" w:rsidRPr="00FB6782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FB6782">
        <w:rPr>
          <w:color w:val="000000"/>
          <w:szCs w:val="24"/>
        </w:rPr>
        <w:t xml:space="preserve">- </w:t>
      </w:r>
      <w:r w:rsidRPr="009F1559">
        <w:rPr>
          <w:color w:val="000000"/>
          <w:szCs w:val="24"/>
        </w:rPr>
        <w:t xml:space="preserve">ДОО </w:t>
      </w:r>
      <w:r w:rsidRPr="00FB6782">
        <w:rPr>
          <w:color w:val="000000"/>
          <w:szCs w:val="24"/>
        </w:rPr>
        <w:t xml:space="preserve">(по мере освоения планируемых под жилищное строительство территорий) общей емкостью на 240 мест в Западном районе, градостроительный квартал 85 (расчетный срок) и на 300-500 мест (совмещенные с начальными образовательными </w:t>
      </w:r>
      <w:r w:rsidRPr="009F1559">
        <w:rPr>
          <w:color w:val="000000"/>
          <w:szCs w:val="24"/>
        </w:rPr>
        <w:t>организациями</w:t>
      </w:r>
      <w:r w:rsidRPr="00FB6782">
        <w:rPr>
          <w:color w:val="000000"/>
          <w:szCs w:val="24"/>
        </w:rPr>
        <w:t>) в Южном районе, градостроительные кварталы 163, 168, 175 (расчетный срок);</w:t>
      </w:r>
    </w:p>
    <w:p w:rsidR="009F6A6E" w:rsidRPr="00FB6782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FB6782">
        <w:rPr>
          <w:color w:val="000000"/>
          <w:szCs w:val="24"/>
        </w:rPr>
        <w:t xml:space="preserve">- ДОО на 160 мест, совмещенная с </w:t>
      </w:r>
      <w:r w:rsidRPr="009F1559">
        <w:rPr>
          <w:color w:val="000000"/>
          <w:szCs w:val="24"/>
        </w:rPr>
        <w:t>начальной образовательной организацией</w:t>
      </w:r>
      <w:r w:rsidRPr="00FB6782">
        <w:rPr>
          <w:color w:val="000000"/>
          <w:szCs w:val="24"/>
        </w:rPr>
        <w:t>, в Юго-Западном районе, градостроительный квартал 186 (расчетный срок).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FB6782">
        <w:rPr>
          <w:color w:val="000000"/>
          <w:szCs w:val="24"/>
        </w:rPr>
        <w:t xml:space="preserve">Общая заполняемость </w:t>
      </w:r>
      <w:r w:rsidRPr="009F1559">
        <w:rPr>
          <w:color w:val="000000"/>
          <w:szCs w:val="24"/>
        </w:rPr>
        <w:t>организаций</w:t>
      </w:r>
      <w:r w:rsidRPr="00FB6782"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общего образования составила 74,6%.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Планируемые мероприятия: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9F1559">
        <w:rPr>
          <w:color w:val="000000"/>
          <w:szCs w:val="24"/>
        </w:rPr>
        <w:t xml:space="preserve">строительство новой средней общеобразовательной </w:t>
      </w:r>
      <w:r w:rsidRPr="00272F9B">
        <w:rPr>
          <w:color w:val="000000"/>
          <w:szCs w:val="24"/>
        </w:rPr>
        <w:t>организации</w:t>
      </w:r>
      <w:r>
        <w:rPr>
          <w:color w:val="000000"/>
          <w:szCs w:val="24"/>
        </w:rPr>
        <w:t xml:space="preserve"> </w:t>
      </w:r>
      <w:r w:rsidRPr="00272F9B">
        <w:rPr>
          <w:color w:val="000000"/>
          <w:szCs w:val="24"/>
        </w:rPr>
        <w:t>(далее</w:t>
      </w:r>
      <w:r w:rsidRPr="009F1559">
        <w:rPr>
          <w:color w:val="000000"/>
          <w:szCs w:val="24"/>
        </w:rPr>
        <w:t xml:space="preserve"> – СОО)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на 800-1000 учащихся в Южном районе, градостроительный квартал 167 (расчетный срок)</w:t>
      </w:r>
      <w:r>
        <w:rPr>
          <w:color w:val="000000"/>
          <w:szCs w:val="24"/>
        </w:rPr>
        <w:t xml:space="preserve"> (в</w:t>
      </w:r>
      <w:r w:rsidRPr="00B23D61">
        <w:rPr>
          <w:color w:val="000000"/>
          <w:szCs w:val="24"/>
        </w:rPr>
        <w:t xml:space="preserve"> соответствии с нормативными радиусами </w:t>
      </w:r>
      <w:r>
        <w:rPr>
          <w:color w:val="000000"/>
          <w:szCs w:val="24"/>
        </w:rPr>
        <w:t>доступности общеобразовательных</w:t>
      </w:r>
      <w:r w:rsidRPr="00B23D61">
        <w:rPr>
          <w:color w:val="000000"/>
          <w:szCs w:val="24"/>
        </w:rPr>
        <w:t xml:space="preserve"> </w:t>
      </w:r>
      <w:r w:rsidRPr="009F1559">
        <w:rPr>
          <w:color w:val="000000"/>
          <w:szCs w:val="24"/>
        </w:rPr>
        <w:t>организаций необходимо</w:t>
      </w:r>
      <w:r>
        <w:rPr>
          <w:color w:val="000000"/>
          <w:szCs w:val="24"/>
        </w:rPr>
        <w:t>);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р</w:t>
      </w:r>
      <w:r w:rsidRPr="00B23D61">
        <w:rPr>
          <w:color w:val="000000"/>
          <w:szCs w:val="24"/>
        </w:rPr>
        <w:t xml:space="preserve">еконструкция здания бывшей </w:t>
      </w:r>
      <w:r w:rsidRPr="009F1559">
        <w:rPr>
          <w:color w:val="000000"/>
          <w:szCs w:val="24"/>
        </w:rPr>
        <w:t>СОО № 7 (ул</w:t>
      </w:r>
      <w:r>
        <w:rPr>
          <w:color w:val="000000"/>
          <w:szCs w:val="24"/>
        </w:rPr>
        <w:t>ица</w:t>
      </w:r>
      <w:r w:rsidRPr="009F1559">
        <w:rPr>
          <w:color w:val="000000"/>
          <w:szCs w:val="24"/>
        </w:rPr>
        <w:t xml:space="preserve"> Полярная, 12А) в Восточном районе, градостроительный квартал 8 (1-я очередь) и здания СОО</w:t>
      </w:r>
      <w:r w:rsidRPr="00B23D61">
        <w:rPr>
          <w:color w:val="000000"/>
          <w:szCs w:val="24"/>
        </w:rPr>
        <w:t xml:space="preserve"> № 9 (ул</w:t>
      </w:r>
      <w:r>
        <w:rPr>
          <w:color w:val="000000"/>
          <w:szCs w:val="24"/>
        </w:rPr>
        <w:t>ица</w:t>
      </w:r>
      <w:r w:rsidRPr="00B23D61">
        <w:rPr>
          <w:color w:val="000000"/>
          <w:szCs w:val="24"/>
        </w:rPr>
        <w:t xml:space="preserve"> Торцева, 65) в Центральном районе, градостроительный квартал 66 (или его перепрофилирование, 1-я очередь).</w:t>
      </w:r>
    </w:p>
    <w:p w:rsidR="009F6A6E" w:rsidRPr="00B23D61" w:rsidRDefault="009F6A6E" w:rsidP="0095788B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В вопросах развития системы </w:t>
      </w:r>
      <w:r w:rsidRPr="009F1559">
        <w:rPr>
          <w:color w:val="000000"/>
          <w:szCs w:val="24"/>
        </w:rPr>
        <w:t>организаций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высшего, среднего и начального (непрерывного) профессионального образования мероприятия как на 1-ю очередь, так и на расчетный срок должны быть связаны с реализацией «</w:t>
      </w:r>
      <w:r>
        <w:rPr>
          <w:color w:val="000000"/>
          <w:szCs w:val="24"/>
        </w:rPr>
        <w:t xml:space="preserve">Программы развития </w:t>
      </w:r>
      <w:r w:rsidRPr="009F1559">
        <w:rPr>
          <w:color w:val="000000"/>
          <w:szCs w:val="24"/>
        </w:rPr>
        <w:t>САФУ</w:t>
      </w:r>
      <w:r w:rsidRPr="00B23D61">
        <w:rPr>
          <w:b/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на 2010-2020 годы»</w:t>
      </w:r>
      <w:r w:rsidRPr="00B23D61"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На территории города в состав </w:t>
      </w:r>
      <w:r w:rsidRPr="009F1559">
        <w:t>САФУ</w:t>
      </w:r>
      <w:r w:rsidRPr="009F1559">
        <w:rPr>
          <w:color w:val="000000"/>
          <w:szCs w:val="24"/>
        </w:rPr>
        <w:t xml:space="preserve"> входят одна организация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среднего и дв</w:t>
      </w:r>
      <w:r>
        <w:rPr>
          <w:color w:val="000000"/>
          <w:szCs w:val="24"/>
        </w:rPr>
        <w:t>е</w:t>
      </w:r>
      <w:r w:rsidRPr="00B23D61">
        <w:rPr>
          <w:color w:val="000000"/>
          <w:szCs w:val="24"/>
        </w:rPr>
        <w:t xml:space="preserve"> высшего профессионального образования.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В Западном и Южном </w:t>
      </w:r>
      <w:r>
        <w:rPr>
          <w:color w:val="000000"/>
          <w:szCs w:val="24"/>
        </w:rPr>
        <w:t>р</w:t>
      </w:r>
      <w:r w:rsidRPr="00B23D61">
        <w:rPr>
          <w:color w:val="000000"/>
          <w:szCs w:val="24"/>
        </w:rPr>
        <w:t xml:space="preserve">айонах требуется развитие </w:t>
      </w:r>
      <w:r w:rsidRPr="009F1559">
        <w:rPr>
          <w:color w:val="000000"/>
          <w:szCs w:val="24"/>
        </w:rPr>
        <w:t>организаций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дополнительного образования детей: системы детско-юношеских спортивных школ, детских школ искусств, центров научно-технического творчества.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На 1-ю очередь реализации генерального плана (2020 г.) с учетом недокомплекта учащихся средних общеобразовательных </w:t>
      </w:r>
      <w:r w:rsidRPr="009F1559">
        <w:rPr>
          <w:color w:val="000000"/>
          <w:szCs w:val="24"/>
        </w:rPr>
        <w:t>организаций функции этих организаций могут быть совмещены с функциями СОО в зданиях школ (в отдельных случаях</w:t>
      </w:r>
      <w:r w:rsidRPr="00B23D61">
        <w:rPr>
          <w:color w:val="000000"/>
          <w:szCs w:val="24"/>
        </w:rPr>
        <w:t xml:space="preserve"> путем реконструкции или пристройки).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9F1559">
        <w:rPr>
          <w:color w:val="000000"/>
          <w:szCs w:val="24"/>
        </w:rPr>
        <w:t>На расчетный срок (2035 г.) организации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дополнительного образования детей должны иметь самостоятельные комплексы зданий:</w:t>
      </w:r>
    </w:p>
    <w:p w:rsidR="009F6A6E" w:rsidRPr="009F1559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</w:t>
      </w:r>
      <w:r w:rsidRPr="009F1559">
        <w:rPr>
          <w:color w:val="000000"/>
          <w:szCs w:val="24"/>
        </w:rPr>
        <w:t>в Западном районе (градостроительный квартал 100);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9F1559">
        <w:rPr>
          <w:color w:val="000000"/>
          <w:szCs w:val="24"/>
        </w:rPr>
        <w:t>- в Южном районе (градостроительные кварталы 163, 166, 167).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</w:p>
    <w:p w:rsidR="009F6A6E" w:rsidRDefault="009F6A6E" w:rsidP="00844AF1">
      <w:pPr>
        <w:pStyle w:val="ab"/>
      </w:pPr>
      <w:bookmarkStart w:id="57" w:name="_Toc489962690"/>
      <w:bookmarkStart w:id="58" w:name="_Toc496688521"/>
      <w:r w:rsidRPr="009F1559">
        <w:t>6.2.5</w:t>
      </w:r>
      <w:r>
        <w:t xml:space="preserve">. </w:t>
      </w:r>
      <w:r w:rsidRPr="00B23D61">
        <w:t>ОБЪЕКТЫ ФИЗИЧЕСКОЙ КУЛЬТУРЫ И СПОРТА</w:t>
      </w:r>
      <w:bookmarkEnd w:id="57"/>
      <w:bookmarkEnd w:id="58"/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Стратегической целью реформирования физической культуры и спорта, формирования здорового образа жизни является улучшение здоровья населения, эффективное использование средств физической культуры и спорта по предупреждению заболеваний, поддержанию высокой работоспособности людей, профилактике правонарушений.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Важнейшими приоритетными направлениями развития ф</w:t>
      </w:r>
      <w:r>
        <w:rPr>
          <w:color w:val="000000"/>
          <w:szCs w:val="24"/>
        </w:rPr>
        <w:t xml:space="preserve">изкультуры и массового спорта </w:t>
      </w:r>
      <w:r w:rsidRPr="00B23D61">
        <w:rPr>
          <w:color w:val="000000"/>
          <w:szCs w:val="24"/>
        </w:rPr>
        <w:t>является: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строительство и реконструкция спортивных объектов;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проведение массовых спортивных мероприятий;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разработка и реализация мер по развитию спортивных клубов и школ по месту жительства детей (по системе дополнительного образования), подростков и молодежи, а также в учреждениях начального, среднего и высшего образования;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создание досугово-оздоровительных и реабилитационных центров для инвалидов по месту жительства.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В перечне социально-экономических задач развития г. Северодвинска развитие массовой физкультуры и спорта – одно из важнейших направлений.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Предлагается активизировать строительство спортивных комплексов с большим набором спортивных площадок, теннисных и хоккейных кортов, специализированных спортзалов.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Кроме того, необходимо строительство закрытых бассейнов для обучения и тренировок спортсменов, а также оздоровления как можно большего количества населения.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Г</w:t>
      </w:r>
      <w:r w:rsidRPr="009F1559">
        <w:rPr>
          <w:color w:val="000000"/>
          <w:szCs w:val="24"/>
        </w:rPr>
        <w:t>енеральным планом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предполагается: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строительство на территории стадиона «Север» 50-метрового плавательного бассейна в градостроительном квартале 101 (1 очередь);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строительство спортивного комплекса, включая бассейн, залы для игровых видов спорта, атлетической гимнастики, аэробики и фитнеса, стадиона в Западном рай</w:t>
      </w:r>
      <w:r>
        <w:rPr>
          <w:color w:val="000000"/>
          <w:szCs w:val="24"/>
        </w:rPr>
        <w:t xml:space="preserve">оне (градостроительный квартал </w:t>
      </w:r>
      <w:r w:rsidRPr="00B23D61">
        <w:rPr>
          <w:color w:val="000000"/>
          <w:szCs w:val="24"/>
        </w:rPr>
        <w:t>93, в 400 м по направлению н</w:t>
      </w:r>
      <w:r>
        <w:rPr>
          <w:color w:val="000000"/>
          <w:szCs w:val="24"/>
        </w:rPr>
        <w:t>а юго-запад от дома № 120 по улице</w:t>
      </w:r>
      <w:r w:rsidRPr="00B23D61">
        <w:rPr>
          <w:color w:val="000000"/>
          <w:szCs w:val="24"/>
        </w:rPr>
        <w:t xml:space="preserve"> Ломоносова) на территории в 24,94 га (расчетный срок);</w:t>
      </w:r>
    </w:p>
    <w:p w:rsidR="009F6A6E" w:rsidRPr="00B23D61" w:rsidRDefault="009F6A6E" w:rsidP="000D25A7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создание в одной из средних общеобразовательных </w:t>
      </w:r>
      <w:r w:rsidRPr="009F1559">
        <w:rPr>
          <w:color w:val="000000"/>
          <w:szCs w:val="24"/>
        </w:rPr>
        <w:t>организаций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 xml:space="preserve">(с учетом недокомплекта учащихся) на территории Западного района </w:t>
      </w:r>
      <w:r w:rsidRPr="009F1559">
        <w:rPr>
          <w:color w:val="000000"/>
          <w:szCs w:val="24"/>
        </w:rPr>
        <w:t>(СОО № 2, 25, 27) структурного подразделения дополнительного образования детей (далее –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 xml:space="preserve">ДОД) новой детско-юношеской спортивной школы с плавательным бассейном по опыту </w:t>
      </w:r>
      <w:r>
        <w:rPr>
          <w:color w:val="000000"/>
          <w:szCs w:val="24"/>
        </w:rPr>
        <w:br/>
      </w:r>
      <w:r w:rsidRPr="009F1559">
        <w:rPr>
          <w:color w:val="000000"/>
          <w:szCs w:val="24"/>
        </w:rPr>
        <w:t xml:space="preserve">МБОУ «СОШ № 23», где размещается подразделение </w:t>
      </w:r>
      <w:r w:rsidRPr="009F1559">
        <w:t>МБОУ ДО</w:t>
      </w:r>
      <w:r>
        <w:t>Д</w:t>
      </w:r>
      <w:r w:rsidRPr="009F1559">
        <w:t> </w:t>
      </w:r>
      <w:r w:rsidRPr="009F1559">
        <w:rPr>
          <w:color w:val="000000"/>
          <w:szCs w:val="24"/>
        </w:rPr>
        <w:t>«ДЮСШ № 2» с п</w:t>
      </w:r>
      <w:r w:rsidRPr="00B23D61">
        <w:rPr>
          <w:color w:val="000000"/>
          <w:szCs w:val="24"/>
        </w:rPr>
        <w:t>лавательным бассейном;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завершение строительства на территории «Спортивного комплекса «Беломорец» (проезд Машиностроителей, 15</w:t>
      </w:r>
      <w:r>
        <w:rPr>
          <w:color w:val="000000"/>
          <w:szCs w:val="24"/>
        </w:rPr>
        <w:t>А</w:t>
      </w:r>
      <w:r w:rsidRPr="00B23D61">
        <w:rPr>
          <w:color w:val="000000"/>
          <w:szCs w:val="24"/>
        </w:rPr>
        <w:t>) крытого катка с искусственным льдом и нового спортивного зала (1-я очередь);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строительство на расчетный срок реализации генплана </w:t>
      </w:r>
      <w:r w:rsidRPr="0089752C">
        <w:rPr>
          <w:color w:val="000000"/>
          <w:szCs w:val="24"/>
        </w:rPr>
        <w:t>(2035 г.)</w:t>
      </w:r>
      <w:r w:rsidRPr="00B23D61">
        <w:rPr>
          <w:color w:val="000000"/>
          <w:szCs w:val="24"/>
        </w:rPr>
        <w:t xml:space="preserve"> на территории Южного района (градостроительный квартал 167) нового спортивного комплекса, включающего </w:t>
      </w:r>
      <w:r w:rsidRPr="0089752C">
        <w:rPr>
          <w:color w:val="000000"/>
          <w:szCs w:val="24"/>
        </w:rPr>
        <w:t>физкультурно-оздоровительн</w:t>
      </w:r>
      <w:r>
        <w:rPr>
          <w:color w:val="000000"/>
          <w:szCs w:val="24"/>
        </w:rPr>
        <w:t>ый</w:t>
      </w:r>
      <w:r w:rsidRPr="0089752C">
        <w:rPr>
          <w:color w:val="000000"/>
          <w:szCs w:val="24"/>
        </w:rPr>
        <w:t xml:space="preserve"> комплекс </w:t>
      </w:r>
      <w:r w:rsidRPr="00B23D61">
        <w:rPr>
          <w:color w:val="000000"/>
          <w:szCs w:val="24"/>
        </w:rPr>
        <w:t>(универсальный спортивный зал (40х20 м) и бассейн), футбольное поле и теннисные корты, зимой – хоккейный корт;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89752C">
        <w:rPr>
          <w:color w:val="000000"/>
          <w:szCs w:val="24"/>
        </w:rPr>
        <w:t>- создание в одной из средних общеобразовательных организаций (с учетом</w:t>
      </w:r>
      <w:r w:rsidRPr="00B23D61">
        <w:rPr>
          <w:color w:val="000000"/>
          <w:szCs w:val="24"/>
        </w:rPr>
        <w:t xml:space="preserve"> значительного недокомплекта учащихся) на территории Южного района (</w:t>
      </w:r>
      <w:r w:rsidRPr="0089752C">
        <w:rPr>
          <w:color w:val="000000"/>
          <w:szCs w:val="24"/>
        </w:rPr>
        <w:t>СОО</w:t>
      </w:r>
      <w:r w:rsidRPr="00B23D61">
        <w:rPr>
          <w:color w:val="000000"/>
          <w:szCs w:val="24"/>
        </w:rPr>
        <w:t xml:space="preserve"> №</w:t>
      </w:r>
      <w:r>
        <w:rPr>
          <w:color w:val="000000"/>
          <w:szCs w:val="24"/>
        </w:rPr>
        <w:t> </w:t>
      </w:r>
      <w:r w:rsidRPr="00B23D61">
        <w:rPr>
          <w:color w:val="000000"/>
          <w:szCs w:val="24"/>
        </w:rPr>
        <w:t>13, 28) структурного подразделения ДОД</w:t>
      </w:r>
      <w:r>
        <w:rPr>
          <w:color w:val="000000"/>
          <w:szCs w:val="24"/>
        </w:rPr>
        <w:t xml:space="preserve"> –</w:t>
      </w:r>
      <w:r w:rsidRPr="00B23D61">
        <w:rPr>
          <w:color w:val="000000"/>
          <w:szCs w:val="24"/>
        </w:rPr>
        <w:t xml:space="preserve"> новой детско-юношеской спортивной школы с плавательным бассейном;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строительство в районе спорткомплекса «Планета» (ул</w:t>
      </w:r>
      <w:r>
        <w:rPr>
          <w:color w:val="000000"/>
          <w:szCs w:val="24"/>
        </w:rPr>
        <w:t>ица</w:t>
      </w:r>
      <w:r w:rsidRPr="00B23D61">
        <w:rPr>
          <w:color w:val="000000"/>
          <w:szCs w:val="24"/>
        </w:rPr>
        <w:t xml:space="preserve"> Юбилейная, 5) в градостроительном квартале 155 плоскостных спортсооружений, футбольного поля и теннисных кортов (до 2020 г.);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строительство физкультурно-оздоровительного комплекса с универсальным игровым залом (42х24м) по проспекту Машиностроителей на о. Ягры (2020 г.);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проектирование и строительство на первую очередь реализации генплана (2020 г.) лыжной базы на о. Ягры (градостроительный квартал 209);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возведение на территории стадиона «Строитель» (ул</w:t>
      </w:r>
      <w:r>
        <w:rPr>
          <w:color w:val="000000"/>
          <w:szCs w:val="24"/>
        </w:rPr>
        <w:t>ица</w:t>
      </w:r>
      <w:r w:rsidRPr="00B23D61">
        <w:rPr>
          <w:color w:val="000000"/>
          <w:szCs w:val="24"/>
        </w:rPr>
        <w:t xml:space="preserve"> Профсоюзная, 25а) тентового спортивного сооружения (до 2020 г.);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строительство спортивного объекта «Стрелковый комплекс» по ул</w:t>
      </w:r>
      <w:r>
        <w:rPr>
          <w:color w:val="000000"/>
          <w:szCs w:val="24"/>
        </w:rPr>
        <w:t>ице</w:t>
      </w:r>
      <w:r w:rsidRPr="00B23D61">
        <w:rPr>
          <w:color w:val="000000"/>
          <w:szCs w:val="24"/>
        </w:rPr>
        <w:t xml:space="preserve"> Южн</w:t>
      </w:r>
      <w:r>
        <w:rPr>
          <w:color w:val="000000"/>
          <w:szCs w:val="24"/>
        </w:rPr>
        <w:t>ой</w:t>
      </w:r>
      <w:r w:rsidRPr="00B23D61">
        <w:rPr>
          <w:color w:val="000000"/>
          <w:szCs w:val="24"/>
        </w:rPr>
        <w:t xml:space="preserve"> в районе </w:t>
      </w:r>
      <w:r w:rsidRPr="0089752C">
        <w:t>Северодвинского дворца молодежи («Строитель»)</w:t>
      </w:r>
      <w:r w:rsidRPr="00B23D61">
        <w:rPr>
          <w:color w:val="000000"/>
          <w:szCs w:val="24"/>
        </w:rPr>
        <w:t xml:space="preserve"> (до 2020 г.);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</w:pPr>
      <w:r w:rsidRPr="00B23D61">
        <w:t>- сооружение комплекса для проведения учебно-тренировочных занятий и соревнований по конному спорту в градостроительном квартале 319 южнее водоохранной зоны оз. Новое (расчетный срок реализации генплана).</w:t>
      </w:r>
    </w:p>
    <w:p w:rsidR="009F6A6E" w:rsidRDefault="009F6A6E" w:rsidP="00797C54">
      <w:pPr>
        <w:spacing w:before="0" w:after="0" w:line="240" w:lineRule="auto"/>
        <w:ind w:left="0" w:firstLine="709"/>
        <w:jc w:val="both"/>
        <w:rPr>
          <w:b/>
        </w:rPr>
      </w:pPr>
    </w:p>
    <w:p w:rsidR="009F6A6E" w:rsidRPr="00B23D61" w:rsidRDefault="009F6A6E" w:rsidP="00844AF1">
      <w:pPr>
        <w:pStyle w:val="ab"/>
      </w:pPr>
      <w:bookmarkStart w:id="59" w:name="_Toc489962691"/>
      <w:bookmarkStart w:id="60" w:name="_Toc496688522"/>
      <w:r w:rsidRPr="00B23D61">
        <w:t>6.3. ОСНОВНЫЕ МЕРОПРИЯТИЯ ПО РАЗВИТИЮ ТРАНСПОРТНОЙ ИНФРАСТРУКТУРЫ</w:t>
      </w:r>
      <w:bookmarkEnd w:id="59"/>
      <w:bookmarkEnd w:id="60"/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</w:pPr>
    </w:p>
    <w:p w:rsidR="009F6A6E" w:rsidRDefault="009F6A6E" w:rsidP="00844AF1">
      <w:pPr>
        <w:pStyle w:val="ab"/>
      </w:pPr>
      <w:bookmarkStart w:id="61" w:name="_Toc489962692"/>
      <w:bookmarkStart w:id="62" w:name="_Toc496688523"/>
      <w:r w:rsidRPr="0089752C">
        <w:t>6.3.1.</w:t>
      </w:r>
      <w:r>
        <w:t xml:space="preserve"> </w:t>
      </w:r>
      <w:r w:rsidRPr="00B23D61">
        <w:t>ВНЕШНИЙ ТРАНСПОРТ</w:t>
      </w:r>
      <w:bookmarkEnd w:id="61"/>
      <w:bookmarkEnd w:id="62"/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Транспортно-экономические связи г. Северодвинска с областным центром – </w:t>
      </w:r>
      <w:r w:rsidRPr="0089752C">
        <w:rPr>
          <w:color w:val="000000"/>
        </w:rPr>
        <w:t>г.</w:t>
      </w:r>
      <w:r>
        <w:rPr>
          <w:color w:val="000000"/>
        </w:rPr>
        <w:t> </w:t>
      </w:r>
      <w:r w:rsidRPr="0089752C">
        <w:rPr>
          <w:color w:val="000000"/>
        </w:rPr>
        <w:t>Архангельском</w:t>
      </w:r>
      <w:r w:rsidRPr="00B23D61">
        <w:rPr>
          <w:color w:val="000000"/>
        </w:rPr>
        <w:t xml:space="preserve"> и другими регионами России осуществляется, преимущественно, автомобильным и железнодорожным транспортом.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844AF1">
      <w:pPr>
        <w:pStyle w:val="ab"/>
      </w:pPr>
      <w:bookmarkStart w:id="63" w:name="_Toc489962693"/>
      <w:bookmarkStart w:id="64" w:name="_Toc496688524"/>
      <w:r w:rsidRPr="0089752C">
        <w:t>6.3.2.</w:t>
      </w:r>
      <w:r>
        <w:t xml:space="preserve"> </w:t>
      </w:r>
      <w:r w:rsidRPr="00B23D61">
        <w:t>ВНЕШНИЙ АВТОМОБИЛЬНЫЙ ТРАНСПОРТ</w:t>
      </w:r>
      <w:bookmarkEnd w:id="63"/>
      <w:bookmarkEnd w:id="64"/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Постановлением Правительства РФ от 30.12.2011 № 1207 в состав федеральной автодороги М8 «Холмогоры» включена автодорога «Подъезд к г. Северодвинску» общей протяженностью 44 км, </w:t>
      </w:r>
      <w:r w:rsidRPr="00B23D61">
        <w:rPr>
          <w:color w:val="000000"/>
          <w:lang w:val="en-US"/>
        </w:rPr>
        <w:t>III</w:t>
      </w:r>
      <w:r w:rsidRPr="00B23D61">
        <w:rPr>
          <w:color w:val="000000"/>
        </w:rPr>
        <w:t xml:space="preserve"> категории, ширина проезжей части – 7,0 м, покрытие – асфальтобетон.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Автодорога регионального значения 11 ОПРЗ 11А-005 «Архангельск </w:t>
      </w:r>
      <w:r w:rsidRPr="00B23D61">
        <w:rPr>
          <w:color w:val="000000"/>
        </w:rPr>
        <w:br/>
        <w:t xml:space="preserve">(от д. Рикасиха) – Онега («Онежский тракт»)» имеет общую протяженность </w:t>
      </w:r>
      <w:r>
        <w:rPr>
          <w:color w:val="000000"/>
        </w:rPr>
        <w:t>–</w:t>
      </w:r>
      <w:r w:rsidRPr="00B23D61">
        <w:rPr>
          <w:color w:val="000000"/>
        </w:rPr>
        <w:t xml:space="preserve"> 96,651 км, в том числе по территории муниципального образования «Северодвинск» </w:t>
      </w:r>
      <w:r>
        <w:rPr>
          <w:color w:val="000000"/>
        </w:rPr>
        <w:t>–</w:t>
      </w:r>
      <w:r w:rsidRPr="00B23D61">
        <w:rPr>
          <w:color w:val="000000"/>
        </w:rPr>
        <w:t xml:space="preserve"> 45,4 км, </w:t>
      </w:r>
      <w:r w:rsidRPr="00B23D61">
        <w:rPr>
          <w:color w:val="000000"/>
        </w:rPr>
        <w:br/>
      </w:r>
      <w:r w:rsidRPr="00B23D61">
        <w:rPr>
          <w:color w:val="000000"/>
          <w:lang w:val="en-US"/>
        </w:rPr>
        <w:t>V</w:t>
      </w:r>
      <w:r w:rsidRPr="00B23D61">
        <w:rPr>
          <w:color w:val="000000"/>
        </w:rPr>
        <w:t xml:space="preserve"> категории, ширина проезжей части – 6,0 м, покрытие: асфальт </w:t>
      </w:r>
      <w:r>
        <w:rPr>
          <w:color w:val="000000"/>
        </w:rPr>
        <w:t>– 20,5 км,</w:t>
      </w:r>
      <w:r w:rsidRPr="00B23D61">
        <w:rPr>
          <w:color w:val="000000"/>
        </w:rPr>
        <w:t xml:space="preserve"> грунт</w:t>
      </w:r>
      <w:r>
        <w:rPr>
          <w:color w:val="000000"/>
        </w:rPr>
        <w:t xml:space="preserve"> – </w:t>
      </w:r>
      <w:r w:rsidRPr="00B23D61">
        <w:rPr>
          <w:color w:val="000000"/>
        </w:rPr>
        <w:t>25,0</w:t>
      </w:r>
      <w:r>
        <w:rPr>
          <w:color w:val="000000"/>
        </w:rPr>
        <w:t> </w:t>
      </w:r>
      <w:r w:rsidRPr="00B23D61">
        <w:rPr>
          <w:color w:val="000000"/>
        </w:rPr>
        <w:t>км.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От южной границы города на «Онежский тракт» выходят </w:t>
      </w:r>
      <w:r>
        <w:rPr>
          <w:color w:val="000000"/>
        </w:rPr>
        <w:t>2</w:t>
      </w:r>
      <w:r w:rsidRPr="00B23D61">
        <w:rPr>
          <w:color w:val="000000"/>
        </w:rPr>
        <w:t xml:space="preserve"> автодороги: Кородское шоссе (общая протяженность </w:t>
      </w:r>
      <w:r>
        <w:rPr>
          <w:color w:val="000000"/>
        </w:rPr>
        <w:t>–</w:t>
      </w:r>
      <w:r w:rsidRPr="00B23D61">
        <w:rPr>
          <w:color w:val="000000"/>
        </w:rPr>
        <w:t xml:space="preserve"> 10,3 км, </w:t>
      </w:r>
      <w:r w:rsidRPr="00B23D61">
        <w:rPr>
          <w:color w:val="000000"/>
          <w:lang w:val="en-US"/>
        </w:rPr>
        <w:t>IV</w:t>
      </w:r>
      <w:r w:rsidRPr="00B23D61">
        <w:rPr>
          <w:color w:val="000000"/>
        </w:rPr>
        <w:t xml:space="preserve"> ка</w:t>
      </w:r>
      <w:r>
        <w:rPr>
          <w:color w:val="000000"/>
        </w:rPr>
        <w:t xml:space="preserve">тегории, ширина проезжей </w:t>
      </w:r>
      <w:r>
        <w:rPr>
          <w:color w:val="000000"/>
        </w:rPr>
        <w:br/>
        <w:t>части –</w:t>
      </w:r>
      <w:r w:rsidRPr="00B23D61">
        <w:rPr>
          <w:color w:val="000000"/>
        </w:rPr>
        <w:t xml:space="preserve"> 7,0 м, покрытие </w:t>
      </w:r>
      <w:r>
        <w:rPr>
          <w:color w:val="000000"/>
        </w:rPr>
        <w:t>–</w:t>
      </w:r>
      <w:r w:rsidRPr="00B23D61">
        <w:rPr>
          <w:color w:val="000000"/>
        </w:rPr>
        <w:t xml:space="preserve"> асфальт) и Солзенское шоссе (общая протяженность </w:t>
      </w:r>
      <w:r>
        <w:rPr>
          <w:color w:val="000000"/>
        </w:rPr>
        <w:t>–</w:t>
      </w:r>
      <w:r w:rsidRPr="00B23D61">
        <w:rPr>
          <w:color w:val="000000"/>
        </w:rPr>
        <w:t xml:space="preserve"> 14,5 км, </w:t>
      </w:r>
      <w:r w:rsidRPr="00B23D61">
        <w:rPr>
          <w:color w:val="000000"/>
          <w:lang w:val="en-US"/>
        </w:rPr>
        <w:t>IV</w:t>
      </w:r>
      <w:r>
        <w:rPr>
          <w:color w:val="000000"/>
        </w:rPr>
        <w:t> </w:t>
      </w:r>
      <w:r w:rsidRPr="00B23D61">
        <w:rPr>
          <w:color w:val="000000"/>
        </w:rPr>
        <w:t xml:space="preserve">категории, ширина проезжей части </w:t>
      </w:r>
      <w:r>
        <w:rPr>
          <w:color w:val="000000"/>
        </w:rPr>
        <w:t>–</w:t>
      </w:r>
      <w:r w:rsidRPr="00B23D61">
        <w:rPr>
          <w:color w:val="000000"/>
        </w:rPr>
        <w:t xml:space="preserve"> 7,0 м, покрытие </w:t>
      </w:r>
      <w:r>
        <w:rPr>
          <w:color w:val="000000"/>
        </w:rPr>
        <w:t>–</w:t>
      </w:r>
      <w:r w:rsidRPr="00B23D61">
        <w:rPr>
          <w:color w:val="000000"/>
        </w:rPr>
        <w:t xml:space="preserve"> асфальт).</w:t>
      </w:r>
    </w:p>
    <w:p w:rsidR="009F6A6E" w:rsidRPr="00B23D61" w:rsidRDefault="009F6A6E" w:rsidP="00E07625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На основе автодорог регионального значения «Архангельск (от д. Рикасиха) – Онега» и «Онега – Тамица – Кянда – Пурнема» (участок «Покровское – Тамица – Кянда) и предлагаемого «Схемой территориального планирования Архангельской области» </w:t>
      </w:r>
      <w:r w:rsidRPr="00B23D61">
        <w:rPr>
          <w:color w:val="000000"/>
        </w:rPr>
        <w:br/>
        <w:t>(2012 г.) участка «Покровское – Нименьга – Уежма – Надворицы» предлагается сформировать автодорогу межрегионального значения «Архангельск – Северодвинск – Онега – граница Республики Карелия (далее – Надворицы – Оулу)», которая свяжет Архангельскую область и г. Северодвинск с северной частью Республики Карелия, Мурманской областью (федеральная автодорога М18 «Санкт-Петербург – Петрозаводск – Мурманск») и Финляндией.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Расстояние (по автодорогам от г. Северодвинска до г. Архангельска</w:t>
      </w:r>
      <w:r>
        <w:rPr>
          <w:color w:val="000000"/>
        </w:rPr>
        <w:t>) –</w:t>
      </w:r>
      <w:r w:rsidRPr="00B23D61">
        <w:rPr>
          <w:color w:val="000000"/>
        </w:rPr>
        <w:t xml:space="preserve"> 35,0 км, </w:t>
      </w:r>
      <w:r>
        <w:rPr>
          <w:color w:val="000000"/>
        </w:rPr>
        <w:br/>
      </w:r>
      <w:r w:rsidRPr="00B23D61">
        <w:rPr>
          <w:color w:val="000000"/>
        </w:rPr>
        <w:t>до Москвы (по федераль</w:t>
      </w:r>
      <w:r>
        <w:rPr>
          <w:color w:val="000000"/>
        </w:rPr>
        <w:t>ной автодороге М8 «Холмогоры») –</w:t>
      </w:r>
      <w:r w:rsidRPr="00B23D61">
        <w:rPr>
          <w:color w:val="000000"/>
        </w:rPr>
        <w:t xml:space="preserve"> 1177,0 км.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844AF1">
      <w:pPr>
        <w:pStyle w:val="ab"/>
      </w:pPr>
      <w:bookmarkStart w:id="65" w:name="_Toc489962694"/>
      <w:bookmarkStart w:id="66" w:name="_Toc496688525"/>
      <w:r w:rsidRPr="0089752C">
        <w:t>6.3.3.</w:t>
      </w:r>
      <w:r>
        <w:t xml:space="preserve"> </w:t>
      </w:r>
      <w:r w:rsidRPr="00B23D61">
        <w:t>ВОДНЫЙ ТРАНСПОРТ</w:t>
      </w:r>
      <w:bookmarkEnd w:id="65"/>
      <w:bookmarkEnd w:id="66"/>
    </w:p>
    <w:p w:rsidR="009F6A6E" w:rsidRPr="00B23D61" w:rsidRDefault="009F6A6E" w:rsidP="00592BC4">
      <w:pPr>
        <w:tabs>
          <w:tab w:val="left" w:pos="5505"/>
        </w:tabs>
        <w:spacing w:before="0" w:after="0" w:line="240" w:lineRule="auto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9F6A6E" w:rsidRPr="00B23D61" w:rsidRDefault="009F6A6E" w:rsidP="000E0B38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В настоящее время через Никольское устье р. Северной Двины в </w:t>
      </w:r>
      <w:r w:rsidRPr="0089752C">
        <w:rPr>
          <w:color w:val="000000"/>
        </w:rPr>
        <w:t>г.</w:t>
      </w:r>
      <w:r>
        <w:rPr>
          <w:color w:val="000000"/>
        </w:rPr>
        <w:t> </w:t>
      </w:r>
      <w:r w:rsidRPr="00B23D61">
        <w:rPr>
          <w:color w:val="000000"/>
        </w:rPr>
        <w:t xml:space="preserve">Северодвинске осуществляется водное морское сообщение с промышленными предприятиями города, входящими в состав </w:t>
      </w:r>
      <w:r w:rsidRPr="0089752C">
        <w:rPr>
          <w:color w:val="000000"/>
        </w:rPr>
        <w:t>АО «ОСК».</w:t>
      </w:r>
    </w:p>
    <w:p w:rsidR="009F6A6E" w:rsidRDefault="009F6A6E" w:rsidP="000E0B38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Схем</w:t>
      </w:r>
      <w:r w:rsidRPr="0089752C">
        <w:rPr>
          <w:color w:val="000000"/>
        </w:rPr>
        <w:t>ой</w:t>
      </w:r>
      <w:r w:rsidRPr="00B23D61">
        <w:rPr>
          <w:color w:val="000000"/>
        </w:rPr>
        <w:t xml:space="preserve"> территориального планирования Архангельской области учтен проект строительства многофункционального морского порта двойного назначения с приоритетом военной составляющей в ковше Никольского устья р. Северной Двины на побережье Белого моря в г. Северодвинске</w:t>
      </w:r>
      <w:r>
        <w:rPr>
          <w:color w:val="000000"/>
        </w:rPr>
        <w:t>.</w:t>
      </w:r>
      <w:r w:rsidRPr="00B23D61">
        <w:rPr>
          <w:color w:val="000000"/>
        </w:rPr>
        <w:t xml:space="preserve"> </w:t>
      </w:r>
    </w:p>
    <w:p w:rsidR="009F6A6E" w:rsidRPr="00B23D61" w:rsidRDefault="009F6A6E" w:rsidP="000E0B38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Предлагается строительство в г. Северодвинске грузового района, состоящего из пяти самостоятельных перегрузочных терминалов:</w:t>
      </w:r>
    </w:p>
    <w:p w:rsidR="009F6A6E" w:rsidRPr="00B23D61" w:rsidRDefault="009F6A6E" w:rsidP="000E0B38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терминал перевалки навалочных грузов;</w:t>
      </w:r>
    </w:p>
    <w:p w:rsidR="009F6A6E" w:rsidRPr="00B23D61" w:rsidRDefault="009F6A6E" w:rsidP="000E0B38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терминал переработки рыбной продукции;</w:t>
      </w:r>
    </w:p>
    <w:p w:rsidR="009F6A6E" w:rsidRPr="00B23D61" w:rsidRDefault="009F6A6E" w:rsidP="000E0B38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терминал переработки контейнеров;</w:t>
      </w:r>
    </w:p>
    <w:p w:rsidR="009F6A6E" w:rsidRPr="00B23D61" w:rsidRDefault="009F6A6E" w:rsidP="000E0B38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терминал переработки генеральных грузов;</w:t>
      </w:r>
    </w:p>
    <w:p w:rsidR="009F6A6E" w:rsidRPr="00B23D61" w:rsidRDefault="009F6A6E" w:rsidP="000E0B38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терминал переработки наливных грузов (нефть и нефтепродукты).</w:t>
      </w:r>
    </w:p>
    <w:p w:rsidR="009F6A6E" w:rsidRPr="00B23D61" w:rsidRDefault="009F6A6E" w:rsidP="000E0B38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Терминалы Северодвинского грузового района предлагаются к размещению приближенно к узлу существующих причальных сооружений и подъездных путей.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Преимущественная функция грузового района</w:t>
      </w:r>
      <w:r>
        <w:rPr>
          <w:color w:val="000000"/>
        </w:rPr>
        <w:t xml:space="preserve"> –</w:t>
      </w:r>
      <w:r w:rsidRPr="00B23D61">
        <w:rPr>
          <w:color w:val="000000"/>
        </w:rPr>
        <w:t xml:space="preserve"> отработка грузов в смешанном сообщении для нематериковых территорий Архангельской области и шельфовых месторождений полезных ископаемых.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844AF1">
      <w:pPr>
        <w:pStyle w:val="ab"/>
      </w:pPr>
      <w:bookmarkStart w:id="67" w:name="_Toc489962695"/>
      <w:bookmarkStart w:id="68" w:name="_Toc496688526"/>
      <w:r w:rsidRPr="0089752C">
        <w:t>6.3.4.</w:t>
      </w:r>
      <w:r>
        <w:t xml:space="preserve"> </w:t>
      </w:r>
      <w:r w:rsidRPr="00B23D61">
        <w:t>ВОЗДУШНЫЙ ТРАНСПОРТ</w:t>
      </w:r>
      <w:bookmarkEnd w:id="67"/>
      <w:bookmarkEnd w:id="68"/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Аэродромов федерального, регионального и местного значения в г. Северодвинске нет.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Ближайший аэропорт федерального значения «Талаги», принимающий международные и межрегиональные рейсы, находится в г. Архангельске на расстоянии 61,42 км от г. Северодвинска.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844AF1">
      <w:pPr>
        <w:pStyle w:val="ab"/>
      </w:pPr>
      <w:bookmarkStart w:id="69" w:name="_Toc489962696"/>
      <w:bookmarkStart w:id="70" w:name="_Toc496688527"/>
      <w:r w:rsidRPr="0089752C">
        <w:t>6.3.5.</w:t>
      </w:r>
      <w:r>
        <w:t xml:space="preserve"> </w:t>
      </w:r>
      <w:r w:rsidRPr="00B23D61">
        <w:t>ЖЕЛЕЗНОДОРОЖНЫЙ ТРАНСПОРТ</w:t>
      </w:r>
      <w:bookmarkEnd w:id="69"/>
      <w:bookmarkEnd w:id="70"/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Внешнее железнодорожное сообщение с </w:t>
      </w:r>
      <w:r>
        <w:rPr>
          <w:color w:val="000000"/>
        </w:rPr>
        <w:t xml:space="preserve">г. </w:t>
      </w:r>
      <w:r w:rsidRPr="00B23D61">
        <w:rPr>
          <w:color w:val="000000"/>
        </w:rPr>
        <w:t>Северодвинском (железнодорожная станция «Северодвинск») осуществляется по однопутной неэлектрифицированной желе</w:t>
      </w:r>
      <w:r>
        <w:rPr>
          <w:color w:val="000000"/>
        </w:rPr>
        <w:t>знодорожной линии «Исакогорка-</w:t>
      </w:r>
      <w:r w:rsidRPr="00B23D61">
        <w:rPr>
          <w:color w:val="000000"/>
        </w:rPr>
        <w:t>Северодвинск» (49,0 км), дающей выход на магистральную сеть железных дорог РФ.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 г. Северодвинске распол</w:t>
      </w:r>
      <w:r>
        <w:rPr>
          <w:color w:val="000000"/>
        </w:rPr>
        <w:t>ожен железнодорожный вокзал (улица</w:t>
      </w:r>
      <w:r w:rsidRPr="00B23D61">
        <w:rPr>
          <w:color w:val="000000"/>
        </w:rPr>
        <w:t xml:space="preserve"> Железнодорожная, </w:t>
      </w:r>
      <w:r>
        <w:rPr>
          <w:color w:val="000000"/>
        </w:rPr>
        <w:t>д. </w:t>
      </w:r>
      <w:r w:rsidRPr="00B23D61">
        <w:rPr>
          <w:color w:val="000000"/>
        </w:rPr>
        <w:t>3</w:t>
      </w:r>
      <w:r>
        <w:rPr>
          <w:color w:val="000000"/>
        </w:rPr>
        <w:t>Б</w:t>
      </w:r>
      <w:r w:rsidRPr="00B23D61">
        <w:rPr>
          <w:color w:val="000000"/>
        </w:rPr>
        <w:t>).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Кроме того, по территории города и муниципального образования «Северодвинск» проходит однопутная не электрифицированная железнодорожная линия «Северодвинск – Ненокса» протяженностью 38,0 км, которая обслуживает объекты Министерства обороны </w:t>
      </w:r>
      <w:r>
        <w:rPr>
          <w:color w:val="000000"/>
        </w:rPr>
        <w:t>Российской Федерации</w:t>
      </w:r>
      <w:r w:rsidRPr="00B23D61">
        <w:rPr>
          <w:color w:val="000000"/>
        </w:rPr>
        <w:t>, а также членов садоводческих, огороднических или дачных некоммерческих объединений, расположенных вдоль железной дороги.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b/>
          <w:color w:val="000000"/>
        </w:rPr>
      </w:pPr>
      <w:r w:rsidRPr="00F54413">
        <w:t>От посадочной площадки по ул</w:t>
      </w:r>
      <w:r>
        <w:t>ице</w:t>
      </w:r>
      <w:r w:rsidRPr="00F54413">
        <w:t> Водогон (Юго</w:t>
      </w:r>
      <w:r w:rsidRPr="00B23D61">
        <w:rPr>
          <w:color w:val="000000"/>
        </w:rPr>
        <w:t>-западный район) осуществляется движение по однопутной узкоколейной железнодорожной линии «Водогон</w:t>
      </w:r>
      <w:r>
        <w:rPr>
          <w:color w:val="000000"/>
        </w:rPr>
        <w:t>-</w:t>
      </w:r>
      <w:r w:rsidRPr="00B23D61">
        <w:rPr>
          <w:color w:val="000000"/>
        </w:rPr>
        <w:t xml:space="preserve">Белое Озеро» протяженностью 31,7 км. </w:t>
      </w:r>
      <w:r>
        <w:rPr>
          <w:color w:val="000000"/>
        </w:rPr>
        <w:t>Ж</w:t>
      </w:r>
      <w:r w:rsidRPr="00B23D61">
        <w:rPr>
          <w:color w:val="000000"/>
        </w:rPr>
        <w:t>елезная дорога («Кудемская») открыта в 1949 г., первоначально относилась к Северодвинскому леспромхозу, является единственной магистралью, связывающей население Белозерского а</w:t>
      </w:r>
      <w:r>
        <w:rPr>
          <w:color w:val="000000"/>
        </w:rPr>
        <w:t xml:space="preserve">дминистративного округа </w:t>
      </w:r>
      <w:r>
        <w:rPr>
          <w:color w:val="000000"/>
        </w:rPr>
        <w:br/>
        <w:t>(в пос. </w:t>
      </w:r>
      <w:r w:rsidRPr="00B23D61">
        <w:rPr>
          <w:color w:val="000000"/>
        </w:rPr>
        <w:t>Белое Озеро находится главная станция, депо и дисп</w:t>
      </w:r>
      <w:r>
        <w:rPr>
          <w:color w:val="000000"/>
        </w:rPr>
        <w:t xml:space="preserve">етчерская железной дороги) </w:t>
      </w:r>
      <w:r>
        <w:rPr>
          <w:color w:val="000000"/>
        </w:rPr>
        <w:br/>
        <w:t>с г. </w:t>
      </w:r>
      <w:r w:rsidRPr="00B23D61">
        <w:rPr>
          <w:color w:val="000000"/>
        </w:rPr>
        <w:t>Северодвинском</w:t>
      </w:r>
      <w:r w:rsidRPr="00B23D61">
        <w:rPr>
          <w:b/>
          <w:color w:val="000000"/>
        </w:rPr>
        <w:t xml:space="preserve">. 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  <w:r w:rsidRPr="0089752C">
        <w:rPr>
          <w:color w:val="000000"/>
        </w:rPr>
        <w:t xml:space="preserve">На расчетный срок реализации </w:t>
      </w:r>
      <w:r>
        <w:rPr>
          <w:color w:val="000000"/>
        </w:rPr>
        <w:t>генерального плана</w:t>
      </w:r>
      <w:r w:rsidRPr="0089752C">
        <w:rPr>
          <w:color w:val="000000"/>
        </w:rPr>
        <w:t xml:space="preserve"> (2035 г.) требуется улучшение верхнего</w:t>
      </w:r>
      <w:r w:rsidRPr="00B23D61">
        <w:rPr>
          <w:color w:val="000000"/>
        </w:rPr>
        <w:t xml:space="preserve"> строения железнодорожного пути узкоколейной железной дороги на участке «Водогон</w:t>
      </w:r>
      <w:r>
        <w:rPr>
          <w:color w:val="000000"/>
        </w:rPr>
        <w:t>-</w:t>
      </w:r>
      <w:r w:rsidRPr="00B23D61">
        <w:rPr>
          <w:color w:val="000000"/>
        </w:rPr>
        <w:t>Белое Озеро» и приобретение нового подвижного состава.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844AF1">
      <w:pPr>
        <w:pStyle w:val="ab"/>
      </w:pPr>
      <w:bookmarkStart w:id="71" w:name="_Toc489962697"/>
      <w:bookmarkStart w:id="72" w:name="_Toc496688528"/>
      <w:r w:rsidRPr="0089752C">
        <w:t>6.3.6.</w:t>
      </w:r>
      <w:r>
        <w:t xml:space="preserve"> </w:t>
      </w:r>
      <w:r w:rsidRPr="00B23D61">
        <w:t>ТРУБОПРОВОДНЫЙ ТРАНСПОРТ</w:t>
      </w:r>
      <w:bookmarkEnd w:id="71"/>
      <w:bookmarkEnd w:id="72"/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797C54">
      <w:pPr>
        <w:tabs>
          <w:tab w:val="left" w:pos="8931"/>
        </w:tabs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Трубопроводный транспорт (нефтепродуктопроводы) </w:t>
      </w:r>
      <w:r>
        <w:rPr>
          <w:color w:val="000000"/>
        </w:rPr>
        <w:t>в</w:t>
      </w:r>
      <w:r w:rsidRPr="0089752C">
        <w:rPr>
          <w:color w:val="000000"/>
        </w:rPr>
        <w:t xml:space="preserve"> </w:t>
      </w:r>
      <w:r>
        <w:rPr>
          <w:color w:val="000000"/>
        </w:rPr>
        <w:t>г. Северодвинске</w:t>
      </w:r>
      <w:r w:rsidRPr="0089752C">
        <w:rPr>
          <w:color w:val="000000"/>
        </w:rPr>
        <w:t xml:space="preserve"> отсутствует.</w:t>
      </w:r>
    </w:p>
    <w:p w:rsidR="009F6A6E" w:rsidRPr="00B23D61" w:rsidRDefault="009F6A6E" w:rsidP="005230E5">
      <w:pPr>
        <w:tabs>
          <w:tab w:val="left" w:pos="4303"/>
        </w:tabs>
        <w:spacing w:before="0"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ab/>
      </w:r>
    </w:p>
    <w:p w:rsidR="009F6A6E" w:rsidRDefault="009F6A6E" w:rsidP="00844AF1">
      <w:pPr>
        <w:pStyle w:val="ab"/>
      </w:pPr>
      <w:bookmarkStart w:id="73" w:name="_Toc489962698"/>
      <w:bookmarkStart w:id="74" w:name="_Toc496688529"/>
      <w:r w:rsidRPr="0089752C">
        <w:t>6.3.7.</w:t>
      </w:r>
      <w:r>
        <w:t xml:space="preserve"> </w:t>
      </w:r>
      <w:r w:rsidRPr="00B23D61">
        <w:t>ТРАНСПОРТНАЯ ИНФРАСТРУКТУРА ГОРОДА</w:t>
      </w:r>
      <w:bookmarkEnd w:id="73"/>
      <w:bookmarkEnd w:id="74"/>
    </w:p>
    <w:p w:rsidR="009F6A6E" w:rsidRPr="00B23D61" w:rsidRDefault="009F6A6E" w:rsidP="00797C54">
      <w:pPr>
        <w:tabs>
          <w:tab w:val="left" w:pos="8931"/>
        </w:tabs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Особенностью планировочной структуры г. Северодвинска является разобщенность его территории Никольским устьем р. Северной Двины на материковую и островную (о. Ягры и др.) части, а также железнодорожными линиями «Северодвинск - Исакогорка», «Северодвинск - Ненокса» и подъездными железнодорожными путями к предприятиям города.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 настоящее время общая протяженность улично-дорожной сети города составляет 153,10 км, в том числе протяженность магистральных улиц и дорог – 65,75 км (42,9%).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Плотность магистральной улично-дорожной сети составляет 0,73 км/</w:t>
      </w:r>
      <w:r>
        <w:rPr>
          <w:color w:val="000000"/>
        </w:rPr>
        <w:t>кв. м</w:t>
      </w:r>
      <w:r w:rsidRPr="00B23D61">
        <w:rPr>
          <w:color w:val="000000"/>
        </w:rPr>
        <w:t>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Структура сохраняемой и перспективной магистральной улично-дорожной сети направлена на решение следующих основных задач: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</w:t>
      </w:r>
      <w:r>
        <w:rPr>
          <w:color w:val="000000"/>
        </w:rPr>
        <w:t> </w:t>
      </w:r>
      <w:r w:rsidRPr="00B23D61">
        <w:rPr>
          <w:color w:val="000000"/>
        </w:rPr>
        <w:t xml:space="preserve">создание кратчайших транспортных связей между </w:t>
      </w:r>
      <w:r w:rsidRPr="0089752C">
        <w:rPr>
          <w:color w:val="000000"/>
        </w:rPr>
        <w:t xml:space="preserve">градостроительными </w:t>
      </w:r>
      <w:r w:rsidRPr="00B23D61">
        <w:rPr>
          <w:color w:val="000000"/>
        </w:rPr>
        <w:t>планировочными районами города;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- </w:t>
      </w:r>
      <w:r w:rsidRPr="00B23D61">
        <w:rPr>
          <w:color w:val="000000"/>
        </w:rPr>
        <w:t>пропуск транзитного транспорта за пределами городской застройки;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</w:t>
      </w:r>
      <w:r>
        <w:rPr>
          <w:color w:val="000000"/>
        </w:rPr>
        <w:t> </w:t>
      </w:r>
      <w:r w:rsidRPr="00B23D61">
        <w:rPr>
          <w:color w:val="000000"/>
        </w:rPr>
        <w:t xml:space="preserve">пропуск грузового транспорта по улицам в обход жилых и центральных районов </w:t>
      </w:r>
      <w:r w:rsidRPr="0089752C">
        <w:rPr>
          <w:color w:val="000000"/>
        </w:rPr>
        <w:t>города: по Архангельскому и Ягринскому шоссе, по ул</w:t>
      </w:r>
      <w:r>
        <w:rPr>
          <w:color w:val="000000"/>
        </w:rPr>
        <w:t>ицам</w:t>
      </w:r>
      <w:r w:rsidRPr="0089752C">
        <w:rPr>
          <w:color w:val="000000"/>
        </w:rPr>
        <w:t xml:space="preserve"> Окружной и Юбилейной (с выходом на Солзенское и Кородское шоссе), по улицам Железнодорожной и Коммунальной</w:t>
      </w:r>
      <w:r w:rsidRPr="00B23D61">
        <w:rPr>
          <w:color w:val="000000"/>
        </w:rPr>
        <w:t xml:space="preserve"> (с выходом на Кородское шоссе);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</w:t>
      </w:r>
      <w:r>
        <w:rPr>
          <w:color w:val="000000"/>
        </w:rPr>
        <w:t> </w:t>
      </w:r>
      <w:r w:rsidRPr="00B23D61">
        <w:rPr>
          <w:color w:val="000000"/>
        </w:rPr>
        <w:t xml:space="preserve">создание новых транспортных связей в южной части города для выхода городских </w:t>
      </w:r>
      <w:r w:rsidRPr="0089752C">
        <w:rPr>
          <w:color w:val="000000"/>
        </w:rPr>
        <w:t>магистралей на внешние: Архангельское шоссе, Кородское шоссе, Солзенское шоссе и</w:t>
      </w:r>
      <w:r w:rsidRPr="00B23D61">
        <w:rPr>
          <w:color w:val="000000"/>
        </w:rPr>
        <w:t xml:space="preserve"> автодорогу регионального значения соо</w:t>
      </w:r>
      <w:r>
        <w:rPr>
          <w:color w:val="000000"/>
        </w:rPr>
        <w:t>бщением «Архангельск - Онега»;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</w:t>
      </w:r>
      <w:r>
        <w:rPr>
          <w:color w:val="000000"/>
        </w:rPr>
        <w:t> </w:t>
      </w:r>
      <w:r w:rsidRPr="00B23D61">
        <w:rPr>
          <w:color w:val="000000"/>
        </w:rPr>
        <w:t>создание велосипедной инфраструктуры (велополосы, велодорожки, пункты велопроката, велопарковки у градообразующих предприятий и в рекреационных зонах) с целью решения проблем качества городской среды, транспортных проблем и социальных вопросов, снижения экологической нагрузки.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К основным мероприятиям по развитию маги</w:t>
      </w:r>
      <w:r>
        <w:rPr>
          <w:color w:val="000000"/>
        </w:rPr>
        <w:t>стральной улично-дорожной сети</w:t>
      </w:r>
      <w:r w:rsidRPr="00B23D61">
        <w:rPr>
          <w:color w:val="000000"/>
        </w:rPr>
        <w:t xml:space="preserve"> относятся: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строительство и реконструкция Ягринского шоссе с расширением дороги и организацией 4-х полосного движения, каждая из полос до 3,5 м (расчетный срок);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строительство автодороги, соединяющей улицы Окружную и Юбилейную, протяженностью 1,38 км с реконструкцией части ул</w:t>
      </w:r>
      <w:r>
        <w:rPr>
          <w:color w:val="000000"/>
        </w:rPr>
        <w:t>ицы</w:t>
      </w:r>
      <w:r w:rsidRPr="00B23D61">
        <w:rPr>
          <w:color w:val="000000"/>
        </w:rPr>
        <w:t xml:space="preserve"> Окружной протяженностью 1,45 км, что позволит организовать 4-х полосное движение транспорта на региональную автодорогу «Архангельск - Онега» (расчетный срок);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реконструкция городской части Кородского и Солзенского шоссе с приведением поперечных профилей дорог в соответствие с транспортными нормативами (расчетный срок);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строительство объездной дороги на участке от Солзенского шоссе до Кородского шоссе в Южном районе протяженностью 3,9 км (расчетный срок);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завершение Морского проспекта на участке от проспекта Победы до нового автодорожного моста через р. Кудьму и далее до Солзенского шоссе протяженностью 1,4 км (расчетный срок);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строительство продолжения проспекта Труда на участке от ул</w:t>
      </w:r>
      <w:r>
        <w:rPr>
          <w:color w:val="000000"/>
        </w:rPr>
        <w:t>ицы</w:t>
      </w:r>
      <w:r w:rsidRPr="00B23D61">
        <w:rPr>
          <w:color w:val="000000"/>
        </w:rPr>
        <w:t xml:space="preserve"> Героев Североморцев до планируемой объездной автодороги протяженностью 1,2 км (расчетный срок);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реконструкция ул</w:t>
      </w:r>
      <w:r>
        <w:rPr>
          <w:color w:val="000000"/>
        </w:rPr>
        <w:t>ицы</w:t>
      </w:r>
      <w:r w:rsidRPr="00B23D61">
        <w:rPr>
          <w:color w:val="000000"/>
        </w:rPr>
        <w:t xml:space="preserve"> Южной до проспекта Труда протяженностью 1,55 км с целью организации надежной транспортной связи между Восточным, Центральным и Южным районами, минуя магистральную сеть Западного района (расчетный срок);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строительство автодороги по ул</w:t>
      </w:r>
      <w:r>
        <w:rPr>
          <w:color w:val="000000"/>
        </w:rPr>
        <w:t>ице</w:t>
      </w:r>
      <w:r w:rsidRPr="00B23D61">
        <w:rPr>
          <w:color w:val="000000"/>
        </w:rPr>
        <w:t xml:space="preserve"> Набережная р. Кудьмы для обеспечения транспортной доступности существующей и перспективной жилой застройки в </w:t>
      </w:r>
      <w:r w:rsidRPr="00B23D61">
        <w:rPr>
          <w:color w:val="000000"/>
          <w:szCs w:val="24"/>
        </w:rPr>
        <w:t>градостроительных</w:t>
      </w:r>
      <w:r w:rsidRPr="00B23D61">
        <w:rPr>
          <w:color w:val="000000"/>
        </w:rPr>
        <w:t xml:space="preserve"> кварталах 167, 175 с одновременным строительством берегоукрепительных сооружений набережной р. Кудьм</w:t>
      </w:r>
      <w:r>
        <w:rPr>
          <w:color w:val="000000"/>
        </w:rPr>
        <w:t>ы</w:t>
      </w:r>
      <w:r w:rsidRPr="00B23D61">
        <w:rPr>
          <w:color w:val="000000"/>
        </w:rPr>
        <w:t xml:space="preserve"> (расч</w:t>
      </w:r>
      <w:r>
        <w:rPr>
          <w:color w:val="000000"/>
        </w:rPr>
        <w:t>е</w:t>
      </w:r>
      <w:r w:rsidRPr="00B23D61">
        <w:rPr>
          <w:color w:val="000000"/>
        </w:rPr>
        <w:t>тный срок);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установление категории проезда от перекрестка ул</w:t>
      </w:r>
      <w:r>
        <w:rPr>
          <w:color w:val="000000"/>
        </w:rPr>
        <w:t>ицы</w:t>
      </w:r>
      <w:r w:rsidRPr="00B23D61">
        <w:rPr>
          <w:color w:val="000000"/>
        </w:rPr>
        <w:t xml:space="preserve"> Ричарда Ченслера – ул</w:t>
      </w:r>
      <w:r>
        <w:rPr>
          <w:color w:val="000000"/>
        </w:rPr>
        <w:t>ицы</w:t>
      </w:r>
      <w:r w:rsidRPr="00B23D61">
        <w:rPr>
          <w:color w:val="000000"/>
        </w:rPr>
        <w:t> Октябрьск</w:t>
      </w:r>
      <w:r>
        <w:rPr>
          <w:color w:val="000000"/>
        </w:rPr>
        <w:t>ой</w:t>
      </w:r>
      <w:r w:rsidRPr="00B23D61">
        <w:rPr>
          <w:color w:val="000000"/>
        </w:rPr>
        <w:t xml:space="preserve"> до территории градостроительного квартала 231 как «Магистральная улица районного значения», предусмотрев е</w:t>
      </w:r>
      <w:r>
        <w:rPr>
          <w:color w:val="000000"/>
        </w:rPr>
        <w:t>е</w:t>
      </w:r>
      <w:r w:rsidRPr="00B23D61">
        <w:rPr>
          <w:color w:val="000000"/>
        </w:rPr>
        <w:t xml:space="preserve"> реконструкцию с организацией автобусного маршрута;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реконструкция (капитальный ремонт) существующей улично-дорожной сети с учетом сложившейся интенсивности движения и фактических нагрузок;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строительство велосипедной инфраструктуры (велополосы, велодорожки, пункты велопроката, велопарковка), включающей в себя:</w:t>
      </w:r>
    </w:p>
    <w:p w:rsidR="009F6A6E" w:rsidRPr="00B23D61" w:rsidRDefault="009F6A6E" w:rsidP="00AF454D">
      <w:pPr>
        <w:pStyle w:val="ListParagraph"/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организацию велотранспортной инфраструктуры для связи жилых районов с градообразующими предприятиями (АО «ПО «Севмаш», АО «ЦС «Звездочка», АО</w:t>
      </w:r>
      <w:r>
        <w:rPr>
          <w:color w:val="000000"/>
        </w:rPr>
        <w:t> </w:t>
      </w:r>
      <w:r w:rsidRPr="00B23D61">
        <w:rPr>
          <w:color w:val="000000"/>
        </w:rPr>
        <w:t>«СПО</w:t>
      </w:r>
      <w:r>
        <w:rPr>
          <w:color w:val="000000"/>
        </w:rPr>
        <w:t> </w:t>
      </w:r>
      <w:r w:rsidRPr="00B23D61">
        <w:rPr>
          <w:color w:val="000000"/>
        </w:rPr>
        <w:t>«Арктика», АО «Северный рейд») и рекреационной зоной (</w:t>
      </w:r>
      <w:r w:rsidRPr="0089752C">
        <w:rPr>
          <w:color w:val="000000"/>
          <w:szCs w:val="24"/>
        </w:rPr>
        <w:t xml:space="preserve">ООПТ </w:t>
      </w:r>
      <w:r>
        <w:rPr>
          <w:color w:val="000000"/>
          <w:szCs w:val="24"/>
        </w:rPr>
        <w:t xml:space="preserve">местного значения  </w:t>
      </w:r>
      <w:r w:rsidRPr="0089752C">
        <w:rPr>
          <w:color w:val="000000"/>
          <w:szCs w:val="24"/>
        </w:rPr>
        <w:t>– природный рекреационный комплекс «Сосновый бор острова Ягры»</w:t>
      </w:r>
      <w:r w:rsidRPr="00B23D61">
        <w:rPr>
          <w:color w:val="000000"/>
        </w:rPr>
        <w:t xml:space="preserve">), а также с пригородными рекреационными зонами в направлениях на </w:t>
      </w:r>
      <w:r w:rsidRPr="00D6357C">
        <w:rPr>
          <w:color w:val="000000"/>
        </w:rPr>
        <w:t>железнодорожную станцию Рикасиха,</w:t>
      </w:r>
      <w:r w:rsidRPr="00B23D61">
        <w:rPr>
          <w:color w:val="000000"/>
        </w:rPr>
        <w:t xml:space="preserve"> ул</w:t>
      </w:r>
      <w:r>
        <w:rPr>
          <w:color w:val="000000"/>
        </w:rPr>
        <w:t>ицу</w:t>
      </w:r>
      <w:r w:rsidRPr="00B23D61">
        <w:rPr>
          <w:color w:val="000000"/>
        </w:rPr>
        <w:t xml:space="preserve"> Водогон и другие по следующим улицам и дорогам: Архангельское, Солзенское и Ягринское шоссе; проспекты Морской и Победы; улицы Октябрьская, Карла Маркса, Советских Космонавтов, Юбилейная; проезд Машиностроителей; бульвары Приморский и Строителей, а также устройство окружной велосипедной и пешеходной инфраструктуры вокруг рефулерного озера № 3.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 результате планируемых мероприятий по развитию магистральной транспортной сети ее протяженность и плотность на 1-ю очередь (2020 г.) и расчетный срок (</w:t>
      </w:r>
      <w:r w:rsidRPr="0089752C">
        <w:rPr>
          <w:color w:val="000000"/>
        </w:rPr>
        <w:t>2035 г.</w:t>
      </w:r>
      <w:r w:rsidRPr="00B23D61">
        <w:rPr>
          <w:color w:val="000000"/>
        </w:rPr>
        <w:t>) составят, соответственно, 67,25 км и 0,75 км/кв. км и 87,00 км и 0,96 км/кв. км.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 городе функционируют шестнадцать искусственных транспортных сооружений, в том числе: два путепровода, семь автодорожных мостов, два железнодорожных моста, пять пешеходных мостов.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Основные проблемы внутригородских автотранспортных путей сообщения, связанные с необходимостью развития системы транспортных сооружений, отражены в следующих мероприятиях генерального плана: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- реконструкция существующего автодорожного моста по Ягринскому шоссе через Никольское устье р. Северной Двины на четыре полосы движения автотранспорта </w:t>
      </w:r>
      <w:r>
        <w:rPr>
          <w:color w:val="000000"/>
        </w:rPr>
        <w:br/>
      </w:r>
      <w:r w:rsidRPr="00B23D61">
        <w:rPr>
          <w:color w:val="000000"/>
        </w:rPr>
        <w:t>(1-я очередь);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реконструкция автотранспортных северных подходов к путепроводу через железную дорогу сообщением «Северодвинск - Ненокса» по проспекту Труда для обеспечения нормативных условий въезда на путепровод со стороны реконструируемого участка ул</w:t>
      </w:r>
      <w:r>
        <w:rPr>
          <w:color w:val="000000"/>
        </w:rPr>
        <w:t>ицы</w:t>
      </w:r>
      <w:r w:rsidRPr="00B23D61">
        <w:rPr>
          <w:color w:val="000000"/>
        </w:rPr>
        <w:t xml:space="preserve"> Южн</w:t>
      </w:r>
      <w:r>
        <w:rPr>
          <w:color w:val="000000"/>
        </w:rPr>
        <w:t>ой</w:t>
      </w:r>
      <w:r w:rsidRPr="00B23D61">
        <w:rPr>
          <w:color w:val="000000"/>
        </w:rPr>
        <w:t xml:space="preserve"> (расчетный срок);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- строительство </w:t>
      </w:r>
      <w:r>
        <w:rPr>
          <w:color w:val="000000"/>
        </w:rPr>
        <w:t>2</w:t>
      </w:r>
      <w:r w:rsidRPr="00B23D61">
        <w:rPr>
          <w:color w:val="000000"/>
        </w:rPr>
        <w:t xml:space="preserve"> новых путепроводов через железную дорогу сообщением «Северодвинск - Ненокса» в створе Морского проспекта и ул</w:t>
      </w:r>
      <w:r>
        <w:rPr>
          <w:color w:val="000000"/>
        </w:rPr>
        <w:t>ицы</w:t>
      </w:r>
      <w:r w:rsidRPr="00B23D61">
        <w:rPr>
          <w:color w:val="000000"/>
        </w:rPr>
        <w:t xml:space="preserve"> Коммунальной с организацией транспортных развязок, соответственно, на ул</w:t>
      </w:r>
      <w:r>
        <w:rPr>
          <w:color w:val="000000"/>
        </w:rPr>
        <w:t>ицах</w:t>
      </w:r>
      <w:r w:rsidRPr="00B23D61">
        <w:rPr>
          <w:color w:val="000000"/>
        </w:rPr>
        <w:t xml:space="preserve"> Советских Космонавтов и Юбилейной, на ул</w:t>
      </w:r>
      <w:r>
        <w:rPr>
          <w:color w:val="000000"/>
        </w:rPr>
        <w:t>ице</w:t>
      </w:r>
      <w:r w:rsidRPr="00B23D61">
        <w:rPr>
          <w:color w:val="000000"/>
        </w:rPr>
        <w:t xml:space="preserve"> Южной (расчетный срок);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строительство двух новых пешеходных мостов (существующие пешеходные мосты находятся в аварийном состоянии) через р</w:t>
      </w:r>
      <w:r>
        <w:rPr>
          <w:color w:val="000000"/>
        </w:rPr>
        <w:t>.</w:t>
      </w:r>
      <w:r w:rsidRPr="00B23D61">
        <w:rPr>
          <w:color w:val="000000"/>
        </w:rPr>
        <w:t xml:space="preserve"> Кудьму и Ширшему (1-я очередь);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строительство нового пешеходного моста через р. Камбалица в связи с развитием застройки поселка Камбалица (расчетный срок);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сооружение пешеходного перехода (в том числе с учетом доступности для маломобильных групп населения) через железнодорожную линию «Северодвинск - Ненокса» с ул</w:t>
      </w:r>
      <w:r>
        <w:rPr>
          <w:color w:val="000000"/>
        </w:rPr>
        <w:t>ицы</w:t>
      </w:r>
      <w:r w:rsidRPr="00B23D61">
        <w:rPr>
          <w:color w:val="000000"/>
        </w:rPr>
        <w:t xml:space="preserve"> Лебедева на </w:t>
      </w:r>
      <w:r w:rsidRPr="00D20BA3">
        <w:rPr>
          <w:color w:val="000000"/>
        </w:rPr>
        <w:t>пр</w:t>
      </w:r>
      <w:r>
        <w:rPr>
          <w:color w:val="000000"/>
        </w:rPr>
        <w:t>оспект</w:t>
      </w:r>
      <w:r w:rsidRPr="00D20BA3">
        <w:rPr>
          <w:color w:val="000000"/>
        </w:rPr>
        <w:t> Т</w:t>
      </w:r>
      <w:r w:rsidRPr="00B23D61">
        <w:rPr>
          <w:color w:val="000000"/>
        </w:rPr>
        <w:t>руда;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- строительство двух новых автодорожных мостов через р. Кудьму в створе </w:t>
      </w:r>
      <w:r w:rsidRPr="003E04F3">
        <w:rPr>
          <w:color w:val="000000"/>
        </w:rPr>
        <w:t>пр</w:t>
      </w:r>
      <w:r>
        <w:rPr>
          <w:color w:val="000000"/>
        </w:rPr>
        <w:t>оспекта</w:t>
      </w:r>
      <w:r w:rsidRPr="003E04F3">
        <w:rPr>
          <w:color w:val="000000"/>
        </w:rPr>
        <w:t> Морского и пр</w:t>
      </w:r>
      <w:r>
        <w:rPr>
          <w:color w:val="000000"/>
        </w:rPr>
        <w:t>оспекта</w:t>
      </w:r>
      <w:r w:rsidRPr="003E04F3">
        <w:rPr>
          <w:color w:val="000000"/>
        </w:rPr>
        <w:t xml:space="preserve"> Труда при строительстве участков этих проспектов в Южном</w:t>
      </w:r>
      <w:r w:rsidRPr="00B23D61">
        <w:rPr>
          <w:color w:val="000000"/>
        </w:rPr>
        <w:t xml:space="preserve"> районе до соединения с планируемой объездной автодорогой (расчетный срок);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- устройство стационарных пунктов весового контроля на въездах в город по </w:t>
      </w:r>
      <w:r w:rsidRPr="003E04F3">
        <w:rPr>
          <w:color w:val="000000"/>
        </w:rPr>
        <w:t>Архангельскому, Солзенскому и Кородскому шоссе (места размещения пунктов по</w:t>
      </w:r>
      <w:r w:rsidRPr="00B23D61">
        <w:rPr>
          <w:color w:val="000000"/>
        </w:rPr>
        <w:t xml:space="preserve"> согласованию с ГИБДД).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Городские пассажирские перевозки в г. Северодвинске осуществляются автобусным и легковым автотранспортом.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Количество маршрутов автобусных перевозок составляет: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- городские перевозки </w:t>
      </w:r>
      <w:r>
        <w:rPr>
          <w:color w:val="000000"/>
        </w:rPr>
        <w:t>–</w:t>
      </w:r>
      <w:r w:rsidRPr="00B23D61">
        <w:rPr>
          <w:color w:val="000000"/>
        </w:rPr>
        <w:t xml:space="preserve"> 21 регулярный автобусный маршрут;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- пригородные перевозки </w:t>
      </w:r>
      <w:r>
        <w:rPr>
          <w:color w:val="000000"/>
        </w:rPr>
        <w:t>–</w:t>
      </w:r>
      <w:r w:rsidRPr="00B23D61">
        <w:rPr>
          <w:color w:val="000000"/>
        </w:rPr>
        <w:t xml:space="preserve"> 3 автобусных маршрута общего пользования и 10 автобусных маршрутов по договорам с садоводческими коллективами (СОТ, СНП и др.);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- межмуниципальные перевозки –</w:t>
      </w:r>
      <w:r w:rsidRPr="00B23D61">
        <w:rPr>
          <w:color w:val="000000"/>
        </w:rPr>
        <w:t xml:space="preserve"> 14 автобусных маршрутов, в том числе три регулярных маршрута сообщением «Северодвинск - Архангельск».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Общий эксплуатационный парк подвижного состава (без </w:t>
      </w:r>
      <w:r>
        <w:rPr>
          <w:color w:val="000000"/>
        </w:rPr>
        <w:t>индивидуальных предпринимателей</w:t>
      </w:r>
      <w:r w:rsidRPr="00B23D61">
        <w:rPr>
          <w:color w:val="000000"/>
        </w:rPr>
        <w:t>) насчитывает более 140 автобусов разного класса, которыми на городских маршрутах общего пользования выполняется в среднем за год более 280 тыс. рейсов.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По данным </w:t>
      </w:r>
      <w:r w:rsidRPr="003E04F3">
        <w:rPr>
          <w:color w:val="000000"/>
        </w:rPr>
        <w:t xml:space="preserve">Комитета </w:t>
      </w:r>
      <w:r w:rsidRPr="003E04F3">
        <w:t>жилищно-коммунального хозяйства, транспорта и связи</w:t>
      </w:r>
      <w:r w:rsidRPr="003E04F3">
        <w:rPr>
          <w:color w:val="000000"/>
        </w:rPr>
        <w:t xml:space="preserve"> Администрации Северодвинска,</w:t>
      </w:r>
      <w:r w:rsidRPr="00B23D61">
        <w:rPr>
          <w:color w:val="000000"/>
        </w:rPr>
        <w:t xml:space="preserve"> в среднем за год в городе автобусами городских маршрутов перевозится 13-14 млн пассажиров, транспортная подвижность составляет </w:t>
      </w:r>
      <w:r>
        <w:rPr>
          <w:color w:val="000000"/>
        </w:rPr>
        <w:br/>
      </w:r>
      <w:r w:rsidRPr="00B23D61">
        <w:rPr>
          <w:color w:val="000000"/>
        </w:rPr>
        <w:t>72,1 поездки на 1 чел./год.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3E04F3">
        <w:rPr>
          <w:color w:val="000000"/>
        </w:rPr>
        <w:t>Генеральным планом</w:t>
      </w:r>
      <w:r w:rsidRPr="00B23D61">
        <w:rPr>
          <w:color w:val="000000"/>
        </w:rPr>
        <w:t xml:space="preserve"> планируется рост объема перевозок пассажиров и транспортной подвижности населения на 1-ю очередь</w:t>
      </w:r>
      <w:r>
        <w:rPr>
          <w:color w:val="000000"/>
        </w:rPr>
        <w:t xml:space="preserve"> (до 14,0 млн</w:t>
      </w:r>
      <w:r w:rsidRPr="00B23D61">
        <w:rPr>
          <w:color w:val="000000"/>
        </w:rPr>
        <w:t xml:space="preserve"> пассажиров в год и 74,0 поезд</w:t>
      </w:r>
      <w:r>
        <w:rPr>
          <w:color w:val="000000"/>
        </w:rPr>
        <w:t>ок на 1 чел./год)</w:t>
      </w:r>
      <w:r w:rsidRPr="00B23D61">
        <w:rPr>
          <w:color w:val="000000"/>
        </w:rPr>
        <w:t xml:space="preserve"> и расчетный ср</w:t>
      </w:r>
      <w:r>
        <w:rPr>
          <w:color w:val="000000"/>
        </w:rPr>
        <w:t>ок (до 17,5 млн</w:t>
      </w:r>
      <w:r w:rsidRPr="00B23D61">
        <w:rPr>
          <w:color w:val="000000"/>
        </w:rPr>
        <w:t xml:space="preserve"> пассажиров в год и 87,9 поездок на 1 чел./год</w:t>
      </w:r>
      <w:r>
        <w:rPr>
          <w:color w:val="000000"/>
        </w:rPr>
        <w:t>)</w:t>
      </w:r>
      <w:r w:rsidRPr="00B23D61">
        <w:rPr>
          <w:color w:val="000000"/>
        </w:rPr>
        <w:t>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Обеспеченность населения собственными легковыми автомобилями составила 273 ед./1000 жителей</w:t>
      </w:r>
      <w:r>
        <w:rPr>
          <w:color w:val="000000"/>
        </w:rPr>
        <w:t>.</w:t>
      </w:r>
      <w:r w:rsidRPr="00B23D61">
        <w:rPr>
          <w:color w:val="000000"/>
        </w:rPr>
        <w:t xml:space="preserve"> </w:t>
      </w:r>
      <w:r>
        <w:rPr>
          <w:color w:val="000000"/>
        </w:rPr>
        <w:t>Г</w:t>
      </w:r>
      <w:r w:rsidRPr="003E04F3">
        <w:rPr>
          <w:color w:val="000000"/>
        </w:rPr>
        <w:t>енеральным планом</w:t>
      </w:r>
      <w:r w:rsidRPr="00B23D61">
        <w:rPr>
          <w:color w:val="000000"/>
        </w:rPr>
        <w:t xml:space="preserve"> прогнозируется дальнейший рост автомобилизации до 292 ед./1000 жителей на 1-ю очередь (2020 г.) и до 350 ед./1000 жителей на расчетный </w:t>
      </w:r>
      <w:r w:rsidRPr="003E04F3">
        <w:rPr>
          <w:color w:val="000000"/>
        </w:rPr>
        <w:t>срок (2035 г.).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Помимо хранения индивидуальных легковых автомобилей в гаражах боксового типа на существующих территориях и территориях, отведенных для строительства гаражей на непригодных для жилищного строительства участках и на приусадебных участках, на перспективу расчетного срока реализации генерального плана размещение автостоянок индивидуального автотранспорта должно производиться в гаражах манежного типа емкостью 200-500 машин.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Размещение гаражей индивидуальных владельцев автотранспорта в жилых районах должно производиться на стади</w:t>
      </w:r>
      <w:r>
        <w:rPr>
          <w:color w:val="000000"/>
        </w:rPr>
        <w:t>и</w:t>
      </w:r>
      <w:r w:rsidRPr="00B23D61">
        <w:rPr>
          <w:color w:val="000000"/>
        </w:rPr>
        <w:t xml:space="preserve"> </w:t>
      </w:r>
      <w:r>
        <w:rPr>
          <w:color w:val="000000"/>
        </w:rPr>
        <w:t>разработки</w:t>
      </w:r>
      <w:r w:rsidRPr="00B23D61">
        <w:rPr>
          <w:color w:val="000000"/>
        </w:rPr>
        <w:t xml:space="preserve"> проект</w:t>
      </w:r>
      <w:r>
        <w:rPr>
          <w:color w:val="000000"/>
        </w:rPr>
        <w:t>ов</w:t>
      </w:r>
      <w:r w:rsidRPr="00B23D61">
        <w:rPr>
          <w:color w:val="000000"/>
        </w:rPr>
        <w:t xml:space="preserve"> планировки жилых районов.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 настоящее время на территории города размещается тринадцать автозаправочных (АЗС) и три автогазозаправочные станции (АГЗС).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На эксплуатируемых АЗС (АГЗС) функционируют около 60 топливораздаточных колонок.</w:t>
      </w:r>
    </w:p>
    <w:p w:rsidR="009F6A6E" w:rsidRPr="00B23D61" w:rsidRDefault="009F6A6E" w:rsidP="00AF45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На планируемый срок количество и размещение новых АЗС (АГЗС) должно быть пропорционально (соразмерно) росту парка автомобилей. Размещать АЗС (АГЗС) желательно вне селитебных территорий, в периферийных районах, на автомагистралях и в коммунальных зонах.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</w:pPr>
      <w:r w:rsidRPr="00B23D61">
        <w:t xml:space="preserve">Ориентировочное количество топливораздаточных колонок для легковых автомашин принимается из расчета на 1200 машин </w:t>
      </w:r>
      <w:r>
        <w:t>–</w:t>
      </w:r>
      <w:r w:rsidRPr="00B23D61">
        <w:t xml:space="preserve"> 1 колонка. При росте индивидуального легкового автопарка на расчетный срок до 70 тыс. автомашин (350 а/м на 1000 жителей) потребуется от 60 до 70 топливораздаточных колонок.</w:t>
      </w:r>
    </w:p>
    <w:p w:rsidR="009F6A6E" w:rsidRPr="00B23D61" w:rsidRDefault="009F6A6E" w:rsidP="000E2534">
      <w:pPr>
        <w:spacing w:before="0" w:after="0" w:line="240" w:lineRule="auto"/>
        <w:ind w:left="0" w:firstLine="709"/>
        <w:jc w:val="both"/>
      </w:pPr>
    </w:p>
    <w:p w:rsidR="009F6A6E" w:rsidRPr="00B23D61" w:rsidRDefault="009F6A6E" w:rsidP="00844AF1">
      <w:pPr>
        <w:pStyle w:val="ab"/>
      </w:pPr>
      <w:bookmarkStart w:id="75" w:name="_Toc489962699"/>
      <w:bookmarkStart w:id="76" w:name="_Toc496688530"/>
      <w:r w:rsidRPr="00B23D61">
        <w:t>6.4. ОСНОВНЫЕ МЕРОПРИЯТИЯ ПО РАЗВИТИЮ ИНЖЕНЕРНОЙ ИНФРАСТРУКТУРЫ</w:t>
      </w:r>
      <w:bookmarkEnd w:id="75"/>
      <w:bookmarkEnd w:id="76"/>
    </w:p>
    <w:p w:rsidR="009F6A6E" w:rsidRPr="00B23D61" w:rsidRDefault="009F6A6E" w:rsidP="00F7739F">
      <w:pPr>
        <w:spacing w:before="0" w:after="0" w:line="240" w:lineRule="auto"/>
        <w:ind w:left="0" w:firstLine="709"/>
        <w:jc w:val="both"/>
      </w:pPr>
    </w:p>
    <w:p w:rsidR="009F6A6E" w:rsidRDefault="009F6A6E" w:rsidP="00844AF1">
      <w:pPr>
        <w:pStyle w:val="ab"/>
      </w:pPr>
      <w:bookmarkStart w:id="77" w:name="_Toc489962700"/>
      <w:bookmarkStart w:id="78" w:name="_Toc496688531"/>
      <w:r w:rsidRPr="003E04F3">
        <w:t>6.4.1.</w:t>
      </w:r>
      <w:r>
        <w:t xml:space="preserve"> </w:t>
      </w:r>
      <w:r w:rsidRPr="00B23D61">
        <w:t>ВОДОСНАБЖЕНИЕ</w:t>
      </w:r>
      <w:bookmarkEnd w:id="77"/>
      <w:bookmarkEnd w:id="78"/>
    </w:p>
    <w:p w:rsidR="009F6A6E" w:rsidRPr="00B23D61" w:rsidRDefault="009F6A6E" w:rsidP="00F7739F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8B17E4">
      <w:pPr>
        <w:spacing w:before="0" w:after="0" w:line="240" w:lineRule="auto"/>
        <w:ind w:left="0" w:firstLine="709"/>
        <w:rPr>
          <w:color w:val="000000"/>
        </w:rPr>
      </w:pPr>
      <w:r w:rsidRPr="00B23D61">
        <w:rPr>
          <w:color w:val="000000"/>
        </w:rPr>
        <w:t xml:space="preserve">Источником водоснабжения города являются поверхностные воды </w:t>
      </w:r>
      <w:r w:rsidRPr="003E04F3">
        <w:rPr>
          <w:color w:val="000000"/>
        </w:rPr>
        <w:t>р.</w:t>
      </w:r>
      <w:r w:rsidRPr="00B23D61">
        <w:rPr>
          <w:color w:val="000000"/>
        </w:rPr>
        <w:t xml:space="preserve"> Солзы.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Общая проектная производительность сооружений поверхностного водозабора - 150,4 тыс. куб. м/сут.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Водопроводные очистные сооружения (ВОС-1, ВОС-2), где происходит подготовка воды питьевого качества и подачи ее в городскую распределительную сеть водопровода, имеют производительность: ВОС-1 – проектная производительность – 110,0 тыс. куб. м/сут., фактическая – 64,0 тыс. куб. м/сут.; ВОС-2 – проектная производительность – 160,0</w:t>
      </w:r>
      <w:r>
        <w:rPr>
          <w:color w:val="000000"/>
        </w:rPr>
        <w:t> </w:t>
      </w:r>
      <w:r w:rsidRPr="00B23D61">
        <w:rPr>
          <w:color w:val="000000"/>
        </w:rPr>
        <w:t>тыс. куб. м/сут., фактическая – 87,0 тыс. куб. м/сут.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В составе узла сооружений 2-го подъема функционируют </w:t>
      </w:r>
      <w:r>
        <w:rPr>
          <w:color w:val="000000"/>
        </w:rPr>
        <w:t>4</w:t>
      </w:r>
      <w:r w:rsidRPr="00B23D61">
        <w:rPr>
          <w:color w:val="000000"/>
        </w:rPr>
        <w:t xml:space="preserve"> </w:t>
      </w:r>
      <w:r w:rsidRPr="003E04F3">
        <w:rPr>
          <w:color w:val="000000"/>
        </w:rPr>
        <w:t xml:space="preserve">водонапорные насосные станции (ВНС) </w:t>
      </w:r>
      <w:r w:rsidRPr="00B23D61">
        <w:rPr>
          <w:color w:val="000000"/>
        </w:rPr>
        <w:t>2-го подъема с резервуарами запаса воды общим объемом 30</w:t>
      </w:r>
      <w:r>
        <w:rPr>
          <w:color w:val="000000"/>
        </w:rPr>
        <w:t> </w:t>
      </w:r>
      <w:r w:rsidRPr="00B23D61">
        <w:rPr>
          <w:color w:val="000000"/>
        </w:rPr>
        <w:t>тыс. куб. м.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По системе водоводов от узла сооружений 2-го подъема до 3-го подъема осуществляется подача очищенной воды на предприятиях АО «СЦСС», ТЭЦ-1 </w:t>
      </w:r>
      <w:r>
        <w:rPr>
          <w:color w:val="000000"/>
        </w:rPr>
        <w:t xml:space="preserve">– </w:t>
      </w:r>
      <w:r w:rsidRPr="00B23D61">
        <w:rPr>
          <w:color w:val="000000"/>
        </w:rPr>
        <w:t xml:space="preserve">через ВОС-1; ТЭЦ-2 </w:t>
      </w:r>
      <w:r>
        <w:rPr>
          <w:color w:val="000000"/>
        </w:rPr>
        <w:t xml:space="preserve">– </w:t>
      </w:r>
      <w:r w:rsidRPr="00B23D61">
        <w:rPr>
          <w:color w:val="000000"/>
        </w:rPr>
        <w:t>через ВОС-2.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5A0444">
        <w:rPr>
          <w:color w:val="000000"/>
        </w:rPr>
        <w:t>ВНС 2-го подъема и ВНС 3-го</w:t>
      </w:r>
      <w:r w:rsidRPr="00B23D61">
        <w:rPr>
          <w:color w:val="000000"/>
        </w:rPr>
        <w:t xml:space="preserve"> подъема имеют общую проектную производительность 395,0 тыс. куб. м/сут.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Общая протяженность водоводов, находящихся на балансе цеха № 19 </w:t>
      </w:r>
      <w:r w:rsidRPr="00B23D61">
        <w:rPr>
          <w:color w:val="000000"/>
        </w:rPr>
        <w:br/>
        <w:t>АО «ПО «Севмаш», составляет 93,86 км; материал труб – сталь, чугун.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Средний физический износ ВНС составляет порядка 60%, ВОС – 75%.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 состав системы водоснабжения островной части г. Северодвинска (территория</w:t>
      </w:r>
      <w:r>
        <w:rPr>
          <w:color w:val="000000"/>
        </w:rPr>
        <w:t xml:space="preserve"> </w:t>
      </w:r>
      <w:r w:rsidRPr="003E04F3">
        <w:rPr>
          <w:color w:val="000000"/>
        </w:rPr>
        <w:t>градостроительных планировочных</w:t>
      </w:r>
      <w:r w:rsidRPr="00B23D61">
        <w:rPr>
          <w:color w:val="000000"/>
        </w:rPr>
        <w:t xml:space="preserve"> районов Центральные и Южные Ягры), которая находится в ведении АО «ЦС «Звездочка», входят: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водоводы диаметром 500 мм общей протяженностью 5,5 км;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ВНС 4-го подъема с резервуарами запаса воды общим объемом 4,0 тыс. куб. м;</w:t>
      </w:r>
    </w:p>
    <w:p w:rsidR="009F6A6E" w:rsidRPr="00B23D61" w:rsidRDefault="009F6A6E" w:rsidP="00F7739F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ВНС 5-го подъема с резервуарами запаса воды общим объемом 7,2 тыс. куб. м.</w:t>
      </w:r>
    </w:p>
    <w:p w:rsidR="009F6A6E" w:rsidRPr="00B23D61" w:rsidRDefault="009F6A6E" w:rsidP="00F7739F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Протяженность водопроводной сети города, числящейся на балансе цеха № 19 </w:t>
      </w:r>
      <w:r w:rsidRPr="00B23D61">
        <w:rPr>
          <w:color w:val="000000"/>
        </w:rPr>
        <w:br/>
        <w:t>АО «ПО «Севмаш», составляет 156,04 км; диаметры трубопроводов от 50 до 500 мм; материал труб – чугун, сталь; средний физический износ сетей водопровода составляет порядка 76,0%.</w:t>
      </w:r>
    </w:p>
    <w:p w:rsidR="009F6A6E" w:rsidRPr="00B23D61" w:rsidRDefault="009F6A6E" w:rsidP="00C35C8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Водопроводная сеть на территории </w:t>
      </w:r>
      <w:r>
        <w:rPr>
          <w:color w:val="000000"/>
        </w:rPr>
        <w:t xml:space="preserve">градостроительных </w:t>
      </w:r>
      <w:r w:rsidRPr="00B23D61">
        <w:rPr>
          <w:color w:val="000000"/>
        </w:rPr>
        <w:t>планировочных районов о.</w:t>
      </w:r>
      <w:r>
        <w:rPr>
          <w:color w:val="000000"/>
        </w:rPr>
        <w:t> </w:t>
      </w:r>
      <w:r w:rsidRPr="00B23D61">
        <w:rPr>
          <w:color w:val="000000"/>
        </w:rPr>
        <w:t>Ягры</w:t>
      </w:r>
      <w:r>
        <w:rPr>
          <w:color w:val="000000"/>
        </w:rPr>
        <w:t xml:space="preserve"> </w:t>
      </w:r>
      <w:r w:rsidRPr="00B23D61">
        <w:rPr>
          <w:color w:val="000000"/>
        </w:rPr>
        <w:t>(в</w:t>
      </w:r>
      <w:r>
        <w:rPr>
          <w:color w:val="000000"/>
        </w:rPr>
        <w:t xml:space="preserve"> </w:t>
      </w:r>
      <w:r w:rsidRPr="00B23D61">
        <w:rPr>
          <w:color w:val="000000"/>
        </w:rPr>
        <w:t>ведении АО «ЦС «Звездочка») составляет 17,8 км в жилом секторе и 26,3 км на промплощадке предприятия; диаметр трубопроводов – 100-500 мм; материал труб – чугун, сталь; износ водопроводной сети более 79,0%.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3E04F3">
        <w:rPr>
          <w:color w:val="000000"/>
        </w:rPr>
        <w:t>Водопотребление по г. Северодвинску генеральным планом принимается как на</w:t>
      </w:r>
      <w:r w:rsidRPr="00B23D61">
        <w:rPr>
          <w:color w:val="000000"/>
        </w:rPr>
        <w:t xml:space="preserve"> </w:t>
      </w:r>
      <w:r w:rsidRPr="003E04F3">
        <w:rPr>
          <w:color w:val="000000"/>
        </w:rPr>
        <w:t>первую очередь (2020 г.), так и на расчетный срок (2035 г.) по укрупненной среднесуточной</w:t>
      </w:r>
      <w:r w:rsidRPr="00B23D61">
        <w:rPr>
          <w:color w:val="000000"/>
        </w:rPr>
        <w:t xml:space="preserve"> норме – 400,0 л/сут. на чел.</w:t>
      </w:r>
    </w:p>
    <w:p w:rsidR="009F6A6E" w:rsidRPr="00B23D61" w:rsidRDefault="009F6A6E" w:rsidP="00DA67C6">
      <w:pPr>
        <w:keepNext/>
        <w:spacing w:before="0" w:after="0" w:line="240" w:lineRule="auto"/>
        <w:ind w:left="0" w:firstLine="567"/>
        <w:jc w:val="center"/>
        <w:rPr>
          <w:b/>
          <w:color w:val="000000"/>
        </w:rPr>
      </w:pPr>
    </w:p>
    <w:p w:rsidR="009F6A6E" w:rsidRPr="00B23D61" w:rsidRDefault="009F6A6E" w:rsidP="008B17E4">
      <w:pPr>
        <w:keepNext/>
        <w:spacing w:before="0" w:after="0" w:line="240" w:lineRule="auto"/>
        <w:ind w:left="0"/>
        <w:jc w:val="center"/>
        <w:rPr>
          <w:color w:val="000000"/>
        </w:rPr>
      </w:pPr>
      <w:r w:rsidRPr="003E04F3">
        <w:rPr>
          <w:color w:val="000000"/>
        </w:rPr>
        <w:t>Водопотребление по г. Северодвинску</w:t>
      </w:r>
    </w:p>
    <w:p w:rsidR="009F6A6E" w:rsidRPr="00B23D61" w:rsidRDefault="009F6A6E" w:rsidP="00DA67C6">
      <w:pPr>
        <w:keepNext/>
        <w:spacing w:before="0" w:after="0" w:line="240" w:lineRule="auto"/>
        <w:ind w:left="0" w:firstLine="567"/>
        <w:jc w:val="right"/>
        <w:rPr>
          <w:color w:val="000000"/>
          <w:sz w:val="22"/>
        </w:rPr>
      </w:pPr>
      <w:r w:rsidRPr="00B23D61">
        <w:rPr>
          <w:color w:val="000000"/>
          <w:sz w:val="22"/>
        </w:rPr>
        <w:t xml:space="preserve"> Таблица 6.4/1</w:t>
      </w: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7"/>
        <w:gridCol w:w="1661"/>
        <w:gridCol w:w="1546"/>
        <w:gridCol w:w="2123"/>
        <w:gridCol w:w="2221"/>
      </w:tblGrid>
      <w:tr w:rsidR="009F6A6E" w:rsidRPr="00B23D61" w:rsidTr="00286FCE">
        <w:trPr>
          <w:tblHeader/>
        </w:trPr>
        <w:tc>
          <w:tcPr>
            <w:tcW w:w="1907" w:type="dxa"/>
            <w:vAlign w:val="center"/>
          </w:tcPr>
          <w:p w:rsidR="009F6A6E" w:rsidRPr="00B23D61" w:rsidRDefault="009F6A6E" w:rsidP="00286FCE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Наименование показателей</w:t>
            </w:r>
          </w:p>
        </w:tc>
        <w:tc>
          <w:tcPr>
            <w:tcW w:w="1661" w:type="dxa"/>
            <w:vAlign w:val="center"/>
          </w:tcPr>
          <w:p w:rsidR="009F6A6E" w:rsidRPr="00B23D61" w:rsidRDefault="009F6A6E" w:rsidP="00286FCE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Норма водопотребле-ния, л/сут. на чел.</w:t>
            </w:r>
          </w:p>
        </w:tc>
        <w:tc>
          <w:tcPr>
            <w:tcW w:w="1546" w:type="dxa"/>
            <w:vAlign w:val="center"/>
          </w:tcPr>
          <w:p w:rsidR="009F6A6E" w:rsidRPr="00B23D61" w:rsidRDefault="009F6A6E" w:rsidP="00286FCE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Коэф. суточ-ный неравномер-ный</w:t>
            </w:r>
          </w:p>
        </w:tc>
        <w:tc>
          <w:tcPr>
            <w:tcW w:w="2123" w:type="dxa"/>
            <w:vAlign w:val="center"/>
          </w:tcPr>
          <w:p w:rsidR="009F6A6E" w:rsidRPr="00B23D61" w:rsidRDefault="009F6A6E" w:rsidP="00286FCE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Население, тыс. чел., 1-я очередь/расчетный срок</w:t>
            </w:r>
          </w:p>
        </w:tc>
        <w:tc>
          <w:tcPr>
            <w:tcW w:w="2221" w:type="dxa"/>
            <w:vAlign w:val="center"/>
          </w:tcPr>
          <w:p w:rsidR="009F6A6E" w:rsidRPr="00B23D61" w:rsidRDefault="009F6A6E" w:rsidP="00286FCE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Расход воды, тыс. куб. м/сут., 1-я очередь/расчетный срок</w:t>
            </w:r>
          </w:p>
        </w:tc>
      </w:tr>
      <w:tr w:rsidR="009F6A6E" w:rsidRPr="00B23D61" w:rsidTr="008B17E4">
        <w:trPr>
          <w:tblHeader/>
        </w:trPr>
        <w:tc>
          <w:tcPr>
            <w:tcW w:w="190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</w:t>
            </w:r>
          </w:p>
        </w:tc>
        <w:tc>
          <w:tcPr>
            <w:tcW w:w="1661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</w:t>
            </w:r>
          </w:p>
        </w:tc>
        <w:tc>
          <w:tcPr>
            <w:tcW w:w="154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3</w:t>
            </w:r>
          </w:p>
        </w:tc>
        <w:tc>
          <w:tcPr>
            <w:tcW w:w="2123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4</w:t>
            </w:r>
          </w:p>
        </w:tc>
        <w:tc>
          <w:tcPr>
            <w:tcW w:w="2221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5</w:t>
            </w:r>
          </w:p>
        </w:tc>
      </w:tr>
      <w:tr w:rsidR="009F6A6E" w:rsidRPr="00B23D61" w:rsidTr="008B17E4">
        <w:tc>
          <w:tcPr>
            <w:tcW w:w="190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Расход воды, всего</w:t>
            </w:r>
          </w:p>
        </w:tc>
        <w:tc>
          <w:tcPr>
            <w:tcW w:w="1661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400</w:t>
            </w:r>
          </w:p>
        </w:tc>
        <w:tc>
          <w:tcPr>
            <w:tcW w:w="154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1,1</w:t>
            </w:r>
          </w:p>
        </w:tc>
        <w:tc>
          <w:tcPr>
            <w:tcW w:w="2123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189,0\199,0</w:t>
            </w:r>
          </w:p>
        </w:tc>
        <w:tc>
          <w:tcPr>
            <w:tcW w:w="2221" w:type="dxa"/>
          </w:tcPr>
          <w:p w:rsidR="009F6A6E" w:rsidRPr="00B23D61" w:rsidRDefault="009F6A6E" w:rsidP="006D2CEA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83,2</w:t>
            </w:r>
            <w:r w:rsidRPr="00B23D61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87,6</w:t>
            </w:r>
          </w:p>
        </w:tc>
      </w:tr>
      <w:tr w:rsidR="009F6A6E" w:rsidRPr="00B23D61" w:rsidTr="008B17E4">
        <w:tc>
          <w:tcPr>
            <w:tcW w:w="190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в том числе: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хозяйственно-питьевое водопотребление</w:t>
            </w:r>
          </w:p>
        </w:tc>
        <w:tc>
          <w:tcPr>
            <w:tcW w:w="1661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310</w:t>
            </w:r>
          </w:p>
        </w:tc>
        <w:tc>
          <w:tcPr>
            <w:tcW w:w="154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1,1</w:t>
            </w:r>
          </w:p>
        </w:tc>
        <w:tc>
          <w:tcPr>
            <w:tcW w:w="2123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189,0\199,0</w:t>
            </w:r>
          </w:p>
        </w:tc>
        <w:tc>
          <w:tcPr>
            <w:tcW w:w="2221" w:type="dxa"/>
          </w:tcPr>
          <w:p w:rsidR="009F6A6E" w:rsidRPr="00B23D61" w:rsidRDefault="009F6A6E" w:rsidP="006D2CEA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64,5/67,9</w:t>
            </w:r>
          </w:p>
        </w:tc>
      </w:tr>
    </w:tbl>
    <w:p w:rsidR="009F6A6E" w:rsidRPr="00B23D61" w:rsidRDefault="009F6A6E" w:rsidP="008B17E4">
      <w:pPr>
        <w:keepNext/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Для организации стабильного хозяйственно-питьевого водоснабжения г. Северодвинска запланированы следующие мероприятия на 1-ю очередь и расчетный срок: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реконструкция систем реагентной обработки речной воды водоочистных сооружений ВОС-1 и ВОС-2; реконструкция хлорного хозяйства водоочистных сооружений ВОС-1 и ВОС-2 по переводу с жидкого хлора на химический гипохлорит натрия (расчетный срок). Данное мероприятие предусматривает отказ от использования хлора при обеззараживании воды и приведет к снижению рисков в части обеспечения безопасности производства и исключению водоочистных сооружений из перечня опасных производственных объектов;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реконструкция системы отведения и очистки технологических стоков очистных сооружений водопровода ВОС-1 (1-я очередь);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поэтапная замена подающих водоводов от водозаборных сооружений до водопроводных очистных сооружений диаметром 600 мм в две нитки и диаметром 900 мм в две нитки (расчетный срок);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3E04F3">
        <w:rPr>
          <w:color w:val="000000"/>
        </w:rPr>
        <w:t xml:space="preserve">- строительство новой повысительной </w:t>
      </w:r>
      <w:r w:rsidRPr="006D2CEA">
        <w:rPr>
          <w:color w:val="000000"/>
        </w:rPr>
        <w:t>ВНС</w:t>
      </w:r>
      <w:r w:rsidRPr="003E04F3">
        <w:rPr>
          <w:color w:val="000000"/>
        </w:rPr>
        <w:t xml:space="preserve"> 4-го подъема на о. Ягры в связи с тем, что нарушены требования нормативных документов в части создания и соблюдения зон санитарной охраны (ЗСО) из-за расположения ВНС-4 внутри промплощадки предприятия</w:t>
      </w:r>
      <w:r w:rsidRPr="00B23D61">
        <w:rPr>
          <w:color w:val="000000"/>
        </w:rPr>
        <w:t xml:space="preserve"> (расчетный срок);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строительство станции УФ-обеззараживания питьевой воды проектной производительностью 24,0 тыс. куб. м/сут. на</w:t>
      </w:r>
      <w:r>
        <w:rPr>
          <w:color w:val="000000"/>
        </w:rPr>
        <w:t xml:space="preserve"> </w:t>
      </w:r>
      <w:r w:rsidRPr="00B23D61">
        <w:rPr>
          <w:color w:val="000000"/>
        </w:rPr>
        <w:t>площадке</w:t>
      </w:r>
      <w:r>
        <w:rPr>
          <w:color w:val="000000"/>
        </w:rPr>
        <w:t>,</w:t>
      </w:r>
      <w:r w:rsidRPr="00B23D61">
        <w:rPr>
          <w:color w:val="000000"/>
        </w:rPr>
        <w:t xml:space="preserve"> проектируемой ВНС-4 для обеспечения нормативного качества питьевой воды системы хозяйственно-питьевого водоснабжения территории о. Ягры (1-я очередь);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строительство участка водовода диаметром 400 мм длиной 0,8 км от проектируемой ВНС-4 до водопроводного узла на пересечении ул</w:t>
      </w:r>
      <w:r>
        <w:rPr>
          <w:color w:val="000000"/>
        </w:rPr>
        <w:t>иц</w:t>
      </w:r>
      <w:r w:rsidRPr="00B23D61">
        <w:rPr>
          <w:color w:val="000000"/>
        </w:rPr>
        <w:t xml:space="preserve"> Логинова</w:t>
      </w:r>
      <w:r>
        <w:rPr>
          <w:color w:val="000000"/>
        </w:rPr>
        <w:t>-</w:t>
      </w:r>
      <w:r w:rsidRPr="00B23D61">
        <w:rPr>
          <w:color w:val="000000"/>
        </w:rPr>
        <w:t>Октябрьская (расчетный срок);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поэтапная замена двух водоводов диаметром 500 мм протяженностью 11,0 км от ВНС-3 до ВНС-4 с заменой участков из стальных трубопроводов на пластиковые трубы (расчетный срок);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поэтапная модернизация ветхих сетей водопровода с использованием полимерных материалов; при реконструкции старой части города (Восточный район) потребуется полная замена внутриквартальных сетей водопровода (расчетный срок);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строительство новых водопроводных сетей с подключением к централизованной системе водоснабжения площадок нового строительства и планируемых объектов капитального строительства (расчетный срок);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для обеспечения закрытой схемы водоснабжения предусмотреть реконструкцию квартальных водоводов (1-я очередь);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замена двух водоводов к ТЭЦ-1 диаметром 500 мм на два водовода диаметром 800 мм общей протяженностью 9,8 км (расчетный срок);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установка приборов учета воды (расходомеров) у всех потребителей (1-я очередь).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844AF1">
      <w:pPr>
        <w:pStyle w:val="ab"/>
      </w:pPr>
      <w:bookmarkStart w:id="79" w:name="_Toc489962701"/>
      <w:bookmarkStart w:id="80" w:name="_Toc496688532"/>
      <w:r w:rsidRPr="003E04F3">
        <w:t>6.4.2.</w:t>
      </w:r>
      <w:r>
        <w:t xml:space="preserve"> </w:t>
      </w:r>
      <w:r w:rsidRPr="00B23D61">
        <w:t>ВОДООТВЕДЕНИЕ</w:t>
      </w:r>
      <w:bookmarkEnd w:id="79"/>
      <w:bookmarkEnd w:id="80"/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На территории города действует централизованная раздельная система водоотведения бытовых стоков.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Очистные канализационные сооружения - станция аэрации (КОС-1) расположены в </w:t>
      </w:r>
      <w:r w:rsidRPr="00B23D61">
        <w:rPr>
          <w:szCs w:val="24"/>
        </w:rPr>
        <w:t>градостроительном</w:t>
      </w:r>
      <w:r w:rsidRPr="00B23D61">
        <w:t xml:space="preserve"> квартале 124, производят прием, полную биологическую очистку и сброс сточных вод в поверхностный водоприемник. Проектная производительность 120,0</w:t>
      </w:r>
      <w:r>
        <w:t> </w:t>
      </w:r>
      <w:r w:rsidRPr="00B23D61">
        <w:t>тыс.</w:t>
      </w:r>
      <w:r>
        <w:t> </w:t>
      </w:r>
      <w:r w:rsidRPr="00B23D61">
        <w:t>куб.</w:t>
      </w:r>
      <w:r>
        <w:t> </w:t>
      </w:r>
      <w:r w:rsidRPr="00B23D61">
        <w:t>м/сут. Выпуск очищенных стоков</w:t>
      </w:r>
      <w:r w:rsidRPr="00B23D61">
        <w:rPr>
          <w:color w:val="000000"/>
        </w:rPr>
        <w:t xml:space="preserve"> после очистных сооружений </w:t>
      </w:r>
      <w:r w:rsidRPr="003E04F3">
        <w:rPr>
          <w:color w:val="000000"/>
        </w:rPr>
        <w:t>осуществляется в руч</w:t>
      </w:r>
      <w:r>
        <w:rPr>
          <w:color w:val="000000"/>
        </w:rPr>
        <w:t>ей</w:t>
      </w:r>
      <w:r w:rsidRPr="003E04F3">
        <w:rPr>
          <w:color w:val="000000"/>
        </w:rPr>
        <w:t xml:space="preserve"> Ловчий, приток р. Малкурьи, впадающей в Никольский рукав р. Северной Двины.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 состав централизованной системы канализации кроме станции аэрации (КОС-1) также входят: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- </w:t>
      </w:r>
      <w:r>
        <w:rPr>
          <w:color w:val="000000"/>
        </w:rPr>
        <w:t>12</w:t>
      </w:r>
      <w:r w:rsidRPr="00B23D61">
        <w:rPr>
          <w:color w:val="000000"/>
        </w:rPr>
        <w:t xml:space="preserve"> канализационных насосных станций (КНС) общей проектной производительностью 371,0 тыс. куб. м/сут.; 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сети самотечной (безнапорной) канализации протяженностью 141,22 км (материал труб</w:t>
      </w:r>
      <w:r>
        <w:rPr>
          <w:color w:val="000000"/>
        </w:rPr>
        <w:t xml:space="preserve"> –</w:t>
      </w:r>
      <w:r w:rsidRPr="00B23D61">
        <w:rPr>
          <w:color w:val="000000"/>
        </w:rPr>
        <w:t xml:space="preserve"> чугун, керамика, асбоцемент, железобетон) и напорной канализации протяженностью 37,77 км (материал труб</w:t>
      </w:r>
      <w:r>
        <w:rPr>
          <w:color w:val="000000"/>
        </w:rPr>
        <w:t xml:space="preserve"> –</w:t>
      </w:r>
      <w:r w:rsidRPr="00B23D61">
        <w:rPr>
          <w:color w:val="000000"/>
        </w:rPr>
        <w:t xml:space="preserve"> чугун).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Общая протяженность канализационных сетей для отвода бытовых и производственных сточных вод от жилой застройки и промпредприятий, находящихся на балансе цеха № 19, – 178,99 км.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3E04F3">
        <w:rPr>
          <w:color w:val="000000"/>
        </w:rPr>
        <w:t>Общий износ сетей канализации по состоянию на 2014 г. – 53,7%.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Объем сточных вод, пропущенных через КОС-1 составил в 2014 г. </w:t>
      </w:r>
      <w:r>
        <w:rPr>
          <w:color w:val="000000"/>
        </w:rPr>
        <w:br/>
      </w:r>
      <w:r w:rsidRPr="00B23D61">
        <w:rPr>
          <w:color w:val="000000"/>
        </w:rPr>
        <w:t>6</w:t>
      </w:r>
      <w:r>
        <w:rPr>
          <w:color w:val="000000"/>
        </w:rPr>
        <w:t>0</w:t>
      </w:r>
      <w:r w:rsidRPr="00B23D61">
        <w:rPr>
          <w:color w:val="000000"/>
        </w:rPr>
        <w:t>,0 тыс.</w:t>
      </w:r>
      <w:r>
        <w:rPr>
          <w:color w:val="000000"/>
        </w:rPr>
        <w:t> </w:t>
      </w:r>
      <w:r w:rsidRPr="00B23D61">
        <w:rPr>
          <w:color w:val="000000"/>
        </w:rPr>
        <w:t>куб.</w:t>
      </w:r>
      <w:r>
        <w:rPr>
          <w:color w:val="000000"/>
        </w:rPr>
        <w:t> </w:t>
      </w:r>
      <w:r w:rsidRPr="00B23D61">
        <w:rPr>
          <w:color w:val="000000"/>
        </w:rPr>
        <w:t>м/сут.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 составе системы канализации на территории о. Ягры функционируют: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очистные сооружения полной биологической очистки (КОС-2) проектной мощностью 27,6 тыс. куб. м/сут., расположенные в Южном районе острова;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- </w:t>
      </w:r>
      <w:r>
        <w:rPr>
          <w:color w:val="000000"/>
        </w:rPr>
        <w:t>3</w:t>
      </w:r>
      <w:r w:rsidRPr="00B23D61">
        <w:rPr>
          <w:color w:val="000000"/>
        </w:rPr>
        <w:t xml:space="preserve"> КНС, расположенные на территории жилой застройки; </w:t>
      </w:r>
      <w:r>
        <w:rPr>
          <w:color w:val="000000"/>
        </w:rPr>
        <w:t>7</w:t>
      </w:r>
      <w:r w:rsidRPr="00B23D61">
        <w:rPr>
          <w:color w:val="000000"/>
        </w:rPr>
        <w:t xml:space="preserve"> КНС – на промплощадке АО «ЦС «Звездочка»;</w:t>
      </w:r>
    </w:p>
    <w:p w:rsidR="009F6A6E" w:rsidRPr="00B23D61" w:rsidRDefault="009F6A6E" w:rsidP="00DA67C6">
      <w:pPr>
        <w:pStyle w:val="ListParagraph"/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сети самотечной (безнапорной) канализации протяженностью 19,2 км и напорной канализации – 6,1 км.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Среднесуточный пропуск объемов сточных вод системой канализации на о. Ягры составляет около 11,3 тыс. куб. м/сут., в том числе от населения – 5,8 тыс. куб. м/сут., от промышленных предприятий – 5,5 тыс. куб. м/сут.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Pr="00B23D61">
        <w:rPr>
          <w:color w:val="000000"/>
        </w:rPr>
        <w:t>истема водоотведения на территории города характеризуется следующими показателями: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общая мощность канализационных очистных сооружений (КОС-1, КОС-2) составляет 147,6 тыс. куб. м/сут.;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общий объем стоков – 79,3 тыс. куб. м/сут.;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удельный вес сточных вод – 100,0%;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системой бытовой канализации охвачено 99,85% жилищного фонда.</w:t>
      </w:r>
    </w:p>
    <w:p w:rsidR="009F6A6E" w:rsidRPr="006D2CEA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3E04F3">
        <w:rPr>
          <w:color w:val="000000"/>
        </w:rPr>
        <w:t>В</w:t>
      </w:r>
      <w:r w:rsidRPr="00B23D61">
        <w:rPr>
          <w:color w:val="000000"/>
        </w:rPr>
        <w:t>одо</w:t>
      </w:r>
      <w:r>
        <w:rPr>
          <w:color w:val="000000"/>
        </w:rPr>
        <w:t xml:space="preserve">отведение </w:t>
      </w:r>
      <w:r w:rsidRPr="00B23D61">
        <w:rPr>
          <w:color w:val="000000"/>
        </w:rPr>
        <w:t xml:space="preserve">составит на 1-ю очередь (2020 г.) – </w:t>
      </w:r>
      <w:r>
        <w:rPr>
          <w:color w:val="000000"/>
        </w:rPr>
        <w:t>72,7</w:t>
      </w:r>
      <w:r w:rsidRPr="00B23D61">
        <w:rPr>
          <w:color w:val="000000"/>
        </w:rPr>
        <w:t xml:space="preserve"> тыс. куб. </w:t>
      </w:r>
      <w:r w:rsidRPr="006D2CEA">
        <w:rPr>
          <w:color w:val="000000"/>
        </w:rPr>
        <w:t xml:space="preserve">м/сут., на расчетный срок (2035 г.) – </w:t>
      </w:r>
      <w:r>
        <w:rPr>
          <w:color w:val="000000"/>
        </w:rPr>
        <w:t>76,6</w:t>
      </w:r>
      <w:r w:rsidRPr="006D2CEA">
        <w:rPr>
          <w:color w:val="000000"/>
        </w:rPr>
        <w:t xml:space="preserve"> тыс. куб. м/сут.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6D2CEA">
        <w:rPr>
          <w:color w:val="000000"/>
        </w:rPr>
        <w:t>На 1-ю очередь (2020 г.) и расчетный срок (2035 г.) предлагается реализация следующих мероприятий: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внедрение в технологический цикл КОС-1 комплекса по обезвоживанию остаточного ила (цех механического обезвоживания осадка) и рекультивация иловых карт КОС-1 (1-я очередь);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реконструкция хлорного хозяйства КОС-1 по переводу с жидкого хлора на химический гипохлорит натрия (1-я очередь, расчетный срок). Данное мероприятие предусматривает собой отказ от использования хлора при обеззараживании воды и приведет к снижению рисков в части обеспечения безопасности производства и исключению КОС из перечня опасных производственных объектов;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внедрение в технологический цикл КОС-2 (о. Ягры) перед сбросом в поверхностный водоем УФ-обеззараживания сточных вод проектной производительностью 27,61 тыс. м</w:t>
      </w:r>
      <w:r w:rsidRPr="00B23D61">
        <w:rPr>
          <w:color w:val="000000"/>
          <w:vertAlign w:val="superscript"/>
        </w:rPr>
        <w:t>3</w:t>
      </w:r>
      <w:r w:rsidRPr="00B23D61">
        <w:rPr>
          <w:color w:val="000000"/>
        </w:rPr>
        <w:t>/сут. (1-я очередь);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- реконструкция берегоукрепления КОС-2 с устройством бетонного ограждения </w:t>
      </w:r>
      <w:r w:rsidRPr="00B23D61">
        <w:rPr>
          <w:color w:val="000000"/>
        </w:rPr>
        <w:br/>
        <w:t>(1-я очередь);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постепенная реконструкция КНС с заменой насосного оборудования, технологических трубопроводов и запорной арматуры (расчетный срок);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завершение строительства КНС 7-А (1-я очередь). Для гарантированного осуществления отведения стоков от планируемых к застройке новых жилых домов в Западном районе (</w:t>
      </w:r>
      <w:r w:rsidRPr="00B23D61">
        <w:rPr>
          <w:color w:val="000000"/>
          <w:szCs w:val="24"/>
        </w:rPr>
        <w:t xml:space="preserve">градостроительные </w:t>
      </w:r>
      <w:r>
        <w:rPr>
          <w:color w:val="000000"/>
        </w:rPr>
        <w:t xml:space="preserve">кварталы 84, 85, 93, 97, </w:t>
      </w:r>
      <w:r w:rsidRPr="00B23D61">
        <w:rPr>
          <w:color w:val="000000"/>
        </w:rPr>
        <w:t>99) требуется произвести завершение строительства КНС 7-А, что позволит в 2 раза увеличить мощность существующей КНС и обеспечить застройку данной части города;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строительство канализационного коллектора диаметром 1000 мм по проспекту Беломорскому (участок от улицы Республиканской до улицы Ломоносова – 0,6 км и участок от улицы Первомайской до улицы Советской – 0,45 км). Протяженность канализационного коллектора составит 1,05 км (1-я очередь). В настоящее время отвод фекальных стоков от ветхой деревянной жилой застройки Восточного района города осуществляется через существующий коллектор диаметром 300 мм, который был построен в 40-50-х годах прошлого века. В связи с физическим износом существующего коллектора фекальных стоков отсутствует перспектива нового жилищного строительства в данном районе;</w:t>
      </w:r>
    </w:p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поэтапная модернизация ветхих сетей канализации, расположенных на территории г. Северодвинска с использованием современных материалов (расчетный срок). При реконструкции старой части города (Восточный район) требуется полная замена уличных и внутриквартальных сетей канализации;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строительство новых канализационных сетей с подключением к централизованной системе бытовой канализации площадок нового строительства и планируемых объектов капитального строительства (расчетный срок).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844AF1">
      <w:pPr>
        <w:pStyle w:val="ab"/>
      </w:pPr>
      <w:bookmarkStart w:id="81" w:name="_Toc489962702"/>
      <w:bookmarkStart w:id="82" w:name="_Toc496688533"/>
      <w:r w:rsidRPr="00437F94">
        <w:t>6.4.3.</w:t>
      </w:r>
      <w:r>
        <w:t xml:space="preserve"> </w:t>
      </w:r>
      <w:r w:rsidRPr="00B23D61">
        <w:t>САНИТАРНАЯ ОЧИСТКА</w:t>
      </w:r>
      <w:bookmarkEnd w:id="81"/>
      <w:bookmarkEnd w:id="82"/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b/>
          <w:color w:val="000000"/>
        </w:rPr>
      </w:pPr>
      <w:r w:rsidRPr="00437F94">
        <w:rPr>
          <w:color w:val="000000"/>
        </w:rPr>
        <w:t>В 2015 г. на полигон твердых бытовых отходов (ТБО) поступило 506,23 тыс. куб. м (58,2 тыс. тонн) отходов, в том числе от предприятий г. Северодвинска – 217,6 тыс. куб. м (около 25 тыс. тонн) и твердых коммунальных отходов от населения – около 288,63 тыс. куб. м (33,2 тыс. тонн).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437F94">
        <w:rPr>
          <w:color w:val="000000"/>
        </w:rPr>
        <w:t xml:space="preserve">В соответствии с </w:t>
      </w:r>
      <w:r>
        <w:rPr>
          <w:color w:val="000000"/>
          <w:szCs w:val="24"/>
        </w:rPr>
        <w:t>СП 42.13330.2016</w:t>
      </w:r>
      <w:r w:rsidRPr="00437F94">
        <w:rPr>
          <w:color w:val="000000"/>
          <w:szCs w:val="24"/>
        </w:rPr>
        <w:t xml:space="preserve"> «Свод правил. Градостроительство. Планировка и застройка городских и сельских поселений. Актуализированная редакция СНиП 2.07.01-89*»</w:t>
      </w:r>
      <w:r w:rsidRPr="00437F94">
        <w:rPr>
          <w:color w:val="000000"/>
        </w:rPr>
        <w:t xml:space="preserve"> (приложение </w:t>
      </w:r>
      <w:r>
        <w:rPr>
          <w:color w:val="000000"/>
        </w:rPr>
        <w:t>К</w:t>
      </w:r>
      <w:r w:rsidRPr="00437F94">
        <w:rPr>
          <w:color w:val="000000"/>
        </w:rPr>
        <w:t xml:space="preserve">) норма накопления бытовых отходов по городу с учетом общественной </w:t>
      </w:r>
      <w:r>
        <w:rPr>
          <w:color w:val="000000"/>
        </w:rPr>
        <w:t>застройки составляет</w:t>
      </w:r>
      <w:r w:rsidRPr="00437F94">
        <w:rPr>
          <w:color w:val="000000"/>
        </w:rPr>
        <w:t xml:space="preserve"> около 280-300 кг на человека в год или, ориентировочно,</w:t>
      </w:r>
      <w:r w:rsidRPr="00B23D61">
        <w:rPr>
          <w:color w:val="000000"/>
        </w:rPr>
        <w:t xml:space="preserve"> 1,5 куб. м/год на одного жителя.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Количество отходов от населения со</w:t>
      </w:r>
      <w:r>
        <w:rPr>
          <w:color w:val="000000"/>
        </w:rPr>
        <w:t>ставит: на 1-ю очередь (2020 г. –</w:t>
      </w:r>
      <w:r w:rsidRPr="00B23D61">
        <w:rPr>
          <w:color w:val="000000"/>
        </w:rPr>
        <w:t xml:space="preserve"> 189,0</w:t>
      </w:r>
      <w:r>
        <w:rPr>
          <w:color w:val="000000"/>
        </w:rPr>
        <w:t> </w:t>
      </w:r>
      <w:r w:rsidRPr="00B23D61">
        <w:rPr>
          <w:color w:val="000000"/>
        </w:rPr>
        <w:t>тыс.</w:t>
      </w:r>
      <w:r w:rsidRPr="00B23D61">
        <w:t> </w:t>
      </w:r>
      <w:r w:rsidRPr="00B23D61">
        <w:rPr>
          <w:color w:val="000000"/>
        </w:rPr>
        <w:t xml:space="preserve">чел.) </w:t>
      </w:r>
      <w:r w:rsidRPr="00437F94">
        <w:rPr>
          <w:color w:val="000000"/>
        </w:rPr>
        <w:t>– около 35,5 тыс. тонн в год или 290,5 тыс. куб. м в г</w:t>
      </w:r>
      <w:r>
        <w:rPr>
          <w:color w:val="000000"/>
        </w:rPr>
        <w:t xml:space="preserve">од; на расчетный срок (2035 г. – </w:t>
      </w:r>
      <w:r w:rsidRPr="00437F94">
        <w:rPr>
          <w:color w:val="000000"/>
        </w:rPr>
        <w:t>199,0 тыс. чел.) – около 39,70 тыс. тонн в год или 298,5 тыс. куб. м. в год.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437F94">
        <w:rPr>
          <w:color w:val="000000"/>
        </w:rPr>
        <w:t>Расчетное количество отходов, образующихся от градообразующих предприятий г. Северодвинска, принимается на современном уровне, ориентировочно, – 25,0 тыс. т/год или 217,6 тыс. куб. м/год. Таким образом, общее количество отходов, образующихся в г. Северодвинске, составит 60,5 тыс. тонн/год или 508,0 тыс. куб м/год на 1-ю очередь и 65,0 тыс. тонн/год или 517,0 тыс. куб м/год на расчетный срок.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В</w:t>
      </w:r>
      <w:r w:rsidRPr="00437F94">
        <w:rPr>
          <w:color w:val="000000"/>
        </w:rPr>
        <w:t xml:space="preserve"> соответствии с генеральным планом муниципального образования «Северодвинск», </w:t>
      </w:r>
      <w:r w:rsidRPr="008229B6">
        <w:rPr>
          <w:color w:val="000000"/>
        </w:rPr>
        <w:t>Генеральной схемой санитарной очистки территории муниципального образования «Северодвинск»</w:t>
      </w:r>
      <w:r w:rsidRPr="00437F94">
        <w:rPr>
          <w:color w:val="000000"/>
        </w:rPr>
        <w:t>, утвержденной постановлением Администрации Северодвинска от 13.12.2013 № 517-па, и другими нормативными документами, местом утилизации бытовых</w:t>
      </w:r>
      <w:r w:rsidRPr="00B23D61">
        <w:rPr>
          <w:color w:val="000000"/>
        </w:rPr>
        <w:t xml:space="preserve"> отходов остается существующий полигон</w:t>
      </w:r>
      <w:r>
        <w:rPr>
          <w:color w:val="000000"/>
        </w:rPr>
        <w:t xml:space="preserve"> (1-я очередь)</w:t>
      </w:r>
      <w:r w:rsidRPr="00B23D61">
        <w:rPr>
          <w:color w:val="000000"/>
        </w:rPr>
        <w:t xml:space="preserve">. 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Г</w:t>
      </w:r>
      <w:r w:rsidRPr="00437F94">
        <w:rPr>
          <w:color w:val="000000"/>
        </w:rPr>
        <w:t>енеральным планом</w:t>
      </w:r>
      <w:r>
        <w:rPr>
          <w:color w:val="000000"/>
        </w:rPr>
        <w:t xml:space="preserve"> </w:t>
      </w:r>
      <w:r w:rsidRPr="00B23D61">
        <w:rPr>
          <w:color w:val="000000"/>
        </w:rPr>
        <w:t xml:space="preserve">предусматривается внедрение на существующем полигоне бытовых отходов многоярусной схемы складирования с многократным уплотнением </w:t>
      </w:r>
      <w:r>
        <w:rPr>
          <w:color w:val="000000"/>
        </w:rPr>
        <w:br/>
      </w:r>
      <w:r w:rsidRPr="00B23D61">
        <w:rPr>
          <w:color w:val="000000"/>
        </w:rPr>
        <w:t>(1-я очередь), что позволит значительно увеличить нагрузку на единицу площади.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Г</w:t>
      </w:r>
      <w:r w:rsidRPr="00437F94">
        <w:rPr>
          <w:color w:val="000000"/>
        </w:rPr>
        <w:t>енеральным планом</w:t>
      </w:r>
      <w:r>
        <w:rPr>
          <w:color w:val="000000"/>
        </w:rPr>
        <w:t xml:space="preserve"> </w:t>
      </w:r>
      <w:r w:rsidRPr="00B23D61">
        <w:rPr>
          <w:color w:val="000000"/>
        </w:rPr>
        <w:t>предусматривается: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внедрение на существующем полигоне бытовых отходов многоярусной схемы складирования с многократным уплотнением (1-я очередь);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внедрение двухэтапной системы вывода отходов со строительством мусороперегрузочной станции и дальнейшим вывозом отходов на межрайонное мусороперерабатывающее предприятие (расчетный срок);</w:t>
      </w:r>
    </w:p>
    <w:p w:rsidR="009F6A6E" w:rsidRPr="00B23D61" w:rsidRDefault="009F6A6E" w:rsidP="00D20BA3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рекультивация территории существующего полигона бытовых отходов;</w:t>
      </w:r>
    </w:p>
    <w:p w:rsidR="009F6A6E" w:rsidRPr="00B23D61" w:rsidRDefault="009F6A6E" w:rsidP="00D20BA3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- на расчетный срок предусматривается строительство нового полигона бытовых отходов для утилизации отходов от г. Северодвинска. Под размещение нового полигона </w:t>
      </w:r>
      <w:r w:rsidRPr="00437F94">
        <w:rPr>
          <w:color w:val="000000"/>
        </w:rPr>
        <w:t xml:space="preserve">выбрана площадка, </w:t>
      </w:r>
      <w:r>
        <w:rPr>
          <w:color w:val="000000"/>
        </w:rPr>
        <w:t>прилегающая к золоотвалу в Юго-в</w:t>
      </w:r>
      <w:r w:rsidRPr="00437F94">
        <w:rPr>
          <w:color w:val="000000"/>
        </w:rPr>
        <w:t>осточном промузле.</w:t>
      </w:r>
      <w:r w:rsidRPr="00B23D61">
        <w:rPr>
          <w:color w:val="000000"/>
        </w:rPr>
        <w:t xml:space="preserve"> Производительность и площадь объекта будет определяться при разработке проекта;</w:t>
      </w:r>
    </w:p>
    <w:p w:rsidR="009F6A6E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внедрение селективного (раздельного) сбора и переработки отходов (мусора); приобретение контейнеров для раздельного сбора отходов и обустройство площадок для них</w:t>
      </w:r>
      <w:r>
        <w:rPr>
          <w:color w:val="000000"/>
        </w:rPr>
        <w:t>.</w:t>
      </w:r>
      <w:r w:rsidRPr="00B23D61">
        <w:rPr>
          <w:color w:val="000000"/>
        </w:rPr>
        <w:t xml:space="preserve"> 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Важнейшими составляющими процесса вывоза отходов потребления являются контейнеры для сбора отходов и транспортные средства для перемещения отходов.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Система сбора бытовых отходов нуждается в установке современных и отвечающих эстетическим требованиям контейнерных площадок. Для совершенствования системы обращения с отходами необходимо строительство новых закрытых контейнерных площадок и приобретение контейнеров закрытого типа как для ТБО, так и для</w:t>
      </w:r>
      <w:r>
        <w:rPr>
          <w:color w:val="000000"/>
        </w:rPr>
        <w:t xml:space="preserve"> </w:t>
      </w:r>
      <w:r w:rsidRPr="00437F94">
        <w:rPr>
          <w:color w:val="000000"/>
        </w:rPr>
        <w:t>крупногабаритных отходов (КГО).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Для вывоза расч</w:t>
      </w:r>
      <w:r>
        <w:rPr>
          <w:color w:val="000000"/>
        </w:rPr>
        <w:t>е</w:t>
      </w:r>
      <w:r w:rsidRPr="00B23D61">
        <w:rPr>
          <w:color w:val="000000"/>
        </w:rPr>
        <w:t>тного объ</w:t>
      </w:r>
      <w:r>
        <w:rPr>
          <w:color w:val="000000"/>
        </w:rPr>
        <w:t>е</w:t>
      </w:r>
      <w:r w:rsidRPr="00B23D61">
        <w:rPr>
          <w:color w:val="000000"/>
        </w:rPr>
        <w:t>ма бытовых отходов и обеспечения зимней и летней уборки улиц необходимо приобретение достаточного количества спецтранспорта.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844AF1">
      <w:pPr>
        <w:pStyle w:val="ab"/>
      </w:pPr>
      <w:bookmarkStart w:id="83" w:name="_Toc489962703"/>
      <w:bookmarkStart w:id="84" w:name="_Toc496688534"/>
      <w:r w:rsidRPr="00437F94">
        <w:t>6.4.4.</w:t>
      </w:r>
      <w:r>
        <w:t xml:space="preserve"> </w:t>
      </w:r>
      <w:r w:rsidRPr="00B23D61">
        <w:t>ЭЛЕКТРОСНАБЖЕНИЕ</w:t>
      </w:r>
      <w:bookmarkEnd w:id="83"/>
      <w:bookmarkEnd w:id="84"/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Электроснабжение потребителей г. Северодвинска осуществляется от центров питания энергосистемы «Архэнерго».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В г. Северодвинске расположены два генерирующих источника электроэнергии ТГК-2: ТЭЦ-1 с установленной мощностью 180 МВт и ТЭЦ-2 с установленной мощностью 460 МВт. 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Фактическое потребление электроэнергии составляет по городу 158,6 МВт, что полностью покрывается за счет существующих теплоэлектроцентралей.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Суммарная электрическая нагрузка на коммунально-бытовые нужды составляет 35,2 МВт, или 22,2%.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По территории города проложены линии электропередачи напряжением 220, 110 и 35 кВ.</w:t>
      </w:r>
    </w:p>
    <w:p w:rsidR="009F6A6E" w:rsidRPr="00C218B0" w:rsidRDefault="009F6A6E" w:rsidP="008B17E4">
      <w:pPr>
        <w:spacing w:before="0" w:after="0" w:line="240" w:lineRule="auto"/>
        <w:ind w:left="0" w:firstLine="709"/>
        <w:jc w:val="both"/>
      </w:pPr>
      <w:r w:rsidRPr="00B23D61">
        <w:rPr>
          <w:color w:val="000000"/>
        </w:rPr>
        <w:t>В г. Северодвинске расположены основные источники электроснабжения – центры питания 110 кВ:</w:t>
      </w:r>
    </w:p>
    <w:p w:rsidR="009F6A6E" w:rsidRPr="00C218B0" w:rsidRDefault="009F6A6E" w:rsidP="008B17E4">
      <w:pPr>
        <w:spacing w:before="0" w:after="0" w:line="240" w:lineRule="auto"/>
        <w:ind w:left="0" w:firstLine="709"/>
        <w:jc w:val="both"/>
      </w:pPr>
      <w:r w:rsidRPr="00C218B0">
        <w:t>- ПС-38 110/10 кВ проектной мощностью 2х63 МВА (фактическая мощность 38,0 МВА), год ввода в эксплуатацию 1975;</w:t>
      </w:r>
    </w:p>
    <w:p w:rsidR="009F6A6E" w:rsidRPr="00C218B0" w:rsidRDefault="009F6A6E" w:rsidP="008B17E4">
      <w:pPr>
        <w:spacing w:before="0" w:after="0" w:line="240" w:lineRule="auto"/>
        <w:ind w:left="0" w:firstLine="709"/>
        <w:jc w:val="both"/>
      </w:pPr>
      <w:r w:rsidRPr="00C218B0">
        <w:t>- ПС-27 110/35/10 кВ «Северодвинская» проектной мощностью 2х40/3х40 МВА (фактическая мощность 40,5/59,6 МВА), год ввода в эксплуатацию 1969/1988;</w:t>
      </w:r>
    </w:p>
    <w:p w:rsidR="009F6A6E" w:rsidRPr="00C218B0" w:rsidRDefault="009F6A6E" w:rsidP="008B17E4">
      <w:pPr>
        <w:spacing w:before="0" w:after="0" w:line="240" w:lineRule="auto"/>
        <w:ind w:left="0" w:firstLine="709"/>
        <w:jc w:val="both"/>
      </w:pPr>
      <w:r w:rsidRPr="00C218B0">
        <w:t>- ПС-67 110/10 кВ «Южная» проектной мощностью 2х16/2х25 МВА (фактическая мощность 8,1/9,2 МВА), год ввода в эксплуатацию 1983/2016;</w:t>
      </w:r>
    </w:p>
    <w:p w:rsidR="009F6A6E" w:rsidRPr="00C218B0" w:rsidRDefault="009F6A6E" w:rsidP="008B17E4">
      <w:pPr>
        <w:spacing w:before="0" w:after="0" w:line="240" w:lineRule="auto"/>
        <w:ind w:left="0" w:firstLine="709"/>
        <w:jc w:val="both"/>
      </w:pPr>
      <w:r w:rsidRPr="00C218B0">
        <w:t>- ПС-55 110/10 кВ «Западная-Р» проектной мощностью 2х40 МВА (фактическая мощность 36,1 МВА), год ввода в эксплуатацию – 1985;</w:t>
      </w:r>
    </w:p>
    <w:p w:rsidR="009F6A6E" w:rsidRPr="00C218B0" w:rsidRDefault="009F6A6E" w:rsidP="008B17E4">
      <w:pPr>
        <w:spacing w:before="0" w:after="0" w:line="240" w:lineRule="auto"/>
        <w:ind w:left="0" w:firstLine="709"/>
        <w:jc w:val="both"/>
      </w:pPr>
      <w:r w:rsidRPr="00C218B0">
        <w:t>- ГПП 110/10кВ «Ягры» проектной мощностью 2х25 МВА (фактическая мощность 17,9 МВА), год ввода в эксплуатацию 1985.</w:t>
      </w:r>
    </w:p>
    <w:p w:rsidR="009F6A6E" w:rsidRPr="00C218B0" w:rsidRDefault="009F6A6E" w:rsidP="008B17E4">
      <w:pPr>
        <w:spacing w:before="0" w:after="0" w:line="240" w:lineRule="auto"/>
        <w:ind w:left="0" w:firstLine="709"/>
        <w:jc w:val="both"/>
      </w:pPr>
      <w:r w:rsidRPr="00C218B0">
        <w:t xml:space="preserve">Кроме центров питания 110 кВ на территории города расположен центр питания </w:t>
      </w:r>
      <w:r w:rsidRPr="00C218B0">
        <w:br/>
        <w:t>35 кВ: ПС-60 35/6 кВ «Водогон» («ВОС-2») проектной мощностью 2х4 МВА (фактической мощностью 0,88 МВА), год ввода в эксплуатацию - 1983.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Средний фактический износ подстанции 110 кВ составляет 77,6%, подстанций </w:t>
      </w:r>
      <w:r w:rsidRPr="00B23D61">
        <w:rPr>
          <w:color w:val="000000"/>
        </w:rPr>
        <w:br/>
        <w:t>35 кВ – 75,5%.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Протяженность электрических сетей в городе составляет 150 км.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437F94">
        <w:rPr>
          <w:color w:val="000000"/>
        </w:rPr>
        <w:t xml:space="preserve">Основными распределительными сетями в </w:t>
      </w:r>
      <w:r>
        <w:rPr>
          <w:color w:val="000000"/>
        </w:rPr>
        <w:t>г. Северодвинске</w:t>
      </w:r>
      <w:r w:rsidRPr="00437F94">
        <w:rPr>
          <w:color w:val="000000"/>
        </w:rPr>
        <w:t xml:space="preserve"> являются сети напряжением 110-35 кВ, выполненные на металлических и железобетонных опорах</w:t>
      </w:r>
      <w:r>
        <w:rPr>
          <w:color w:val="000000"/>
        </w:rPr>
        <w:t>,</w:t>
      </w:r>
      <w:r w:rsidRPr="00437F94">
        <w:rPr>
          <w:color w:val="000000"/>
        </w:rPr>
        <w:t xml:space="preserve"> и 10</w:t>
      </w:r>
      <w:r>
        <w:rPr>
          <w:color w:val="000000"/>
        </w:rPr>
        <w:t> </w:t>
      </w:r>
      <w:r w:rsidRPr="00437F94">
        <w:rPr>
          <w:color w:val="000000"/>
        </w:rPr>
        <w:t xml:space="preserve">кВ, как правило, в кабельном исполнении. 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437F94">
        <w:rPr>
          <w:color w:val="000000"/>
        </w:rPr>
        <w:t>Средний износ линий напряжением 110 кВ составляет 60,6%, напряжением 35 кВ – 59,3%.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437F94">
        <w:rPr>
          <w:bCs/>
          <w:color w:val="000000"/>
        </w:rPr>
        <w:t>На планируемый срок электроснабжение потребителей в границах г. Северодвинска намечается от существующих понизительных подстанций 35 кВ и выше с присоединением к ним новых нагрузок.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437F94">
        <w:rPr>
          <w:bCs/>
          <w:color w:val="000000"/>
        </w:rPr>
        <w:t xml:space="preserve">Суммарные электрические нагрузки потребителей города на жилищно-коммунальные нужды возрастут и составят ориентировочно: 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437F94">
        <w:rPr>
          <w:bCs/>
          <w:color w:val="000000"/>
        </w:rPr>
        <w:t>- на 1-ю очередь (2020 г.) всего – 182,7 МВт, в том числе потребление на коммунально-бытовые нужды – 40,5 МВт (22,2%);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b/>
          <w:bCs/>
          <w:color w:val="000000"/>
        </w:rPr>
      </w:pPr>
      <w:r w:rsidRPr="00437F94">
        <w:rPr>
          <w:bCs/>
          <w:color w:val="000000"/>
        </w:rPr>
        <w:t>- на расчетный срок (2035 г.) всего – 256,9 МВт, в том числе потребление на</w:t>
      </w:r>
      <w:r w:rsidRPr="00B23D61">
        <w:rPr>
          <w:bCs/>
          <w:color w:val="000000"/>
        </w:rPr>
        <w:t xml:space="preserve"> коммунально-бытовые нужды – 75,3 МВт (29,3%).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У</w:t>
      </w:r>
      <w:r w:rsidRPr="00B23D61">
        <w:rPr>
          <w:bCs/>
          <w:color w:val="000000"/>
        </w:rPr>
        <w:t xml:space="preserve">дельные нормативные показатели, положенные в основу проекта, приняты в соответствии с РД 34.20.185-94 и составят: удельная </w:t>
      </w:r>
      <w:r w:rsidRPr="00437F94">
        <w:rPr>
          <w:bCs/>
          <w:color w:val="000000"/>
        </w:rPr>
        <w:t>электрическая нагрузка 450 Вт/жит. на расчетный срок (2035 г.) и 350 Вт/жит. на 1-ю</w:t>
      </w:r>
      <w:r w:rsidRPr="00B23D61">
        <w:rPr>
          <w:bCs/>
          <w:color w:val="000000"/>
        </w:rPr>
        <w:t xml:space="preserve"> очередь (2020 г.).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B23D61">
        <w:rPr>
          <w:bCs/>
          <w:color w:val="000000"/>
        </w:rPr>
        <w:t>Мероприятия по перспективному развитию электроснабжения г. Северодвинска: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B23D61">
        <w:rPr>
          <w:bCs/>
          <w:color w:val="000000"/>
        </w:rPr>
        <w:t>- реконструкция трансформаторов на ТЭЦ-1 с увеличением мощности (1-я очередь);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B23D61">
        <w:rPr>
          <w:bCs/>
          <w:color w:val="000000"/>
        </w:rPr>
        <w:t xml:space="preserve">- установка 3-го трансформатора 40 МВА с реконструкцией ОРУ-110 кВ на </w:t>
      </w:r>
      <w:r w:rsidRPr="00B23D61">
        <w:rPr>
          <w:bCs/>
          <w:color w:val="000000"/>
        </w:rPr>
        <w:br/>
        <w:t>ПС-27 «Северодвинская» (1-я очередь);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B23D61">
        <w:rPr>
          <w:bCs/>
          <w:color w:val="000000"/>
        </w:rPr>
        <w:t>- реконструкция ПС-67 «Южная» с заменой трансформаторов на 2х25 МВА (1-я очередь);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437F94">
        <w:rPr>
          <w:bCs/>
          <w:color w:val="000000"/>
        </w:rPr>
        <w:t>- строительство ВЛ-110 кВ от ПС-27 «Северодвинская» до ПС-55 «Западная-Р»</w:t>
      </w:r>
      <w:r w:rsidRPr="00B23D61">
        <w:rPr>
          <w:bCs/>
          <w:color w:val="000000"/>
        </w:rPr>
        <w:t xml:space="preserve"> протяженностью 7,0 км с целью надежности электроснабжения потребителей и создания оптимальной схемы сети110 кВ (1-я очередь);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B23D61">
        <w:rPr>
          <w:bCs/>
          <w:color w:val="000000"/>
        </w:rPr>
        <w:t>- реконструкция ВЛ-110 кВ «Северодвинская-1» протяженностью 10,5 км (1-я очередь);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B23D61">
        <w:rPr>
          <w:bCs/>
          <w:color w:val="000000"/>
        </w:rPr>
        <w:t>- реконструкция ВЛ-110 кВ «Северодвинская-2» протяженностью 11,6 км (1-я очередь);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437F94">
        <w:rPr>
          <w:bCs/>
          <w:color w:val="000000"/>
        </w:rPr>
        <w:t>- строительство КЛ 10 кВ от ПС-38 до РП-1 (1-я очередь);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437F94">
        <w:rPr>
          <w:bCs/>
          <w:color w:val="000000"/>
        </w:rPr>
        <w:t>- строительство КЛ 10 кВ от РУ-10 кВ ТЭЦ-1 до РП-1 (1-я очередь);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437F94">
        <w:rPr>
          <w:bCs/>
          <w:color w:val="000000"/>
        </w:rPr>
        <w:t>- строительство КЛ 10 кВ фидера 36 «Д» от ТЭЦ-1 до РП-2п о. Ягры протяженностью 4,5 км (1-я очередь);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437F94">
        <w:rPr>
          <w:bCs/>
          <w:color w:val="000000"/>
        </w:rPr>
        <w:t>- строительство КЛ 10 кВ от ПС-55 до РП-2 (1-я очередь);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437F94">
        <w:rPr>
          <w:bCs/>
          <w:color w:val="000000"/>
        </w:rPr>
        <w:t>- строительство КЛ 10 кВ от ПС-38 до РП-2 (1-я очередь);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437F94">
        <w:rPr>
          <w:bCs/>
          <w:color w:val="000000"/>
        </w:rPr>
        <w:t>- строительство КЛ 10 кВ от ПС-27 до РП-3 (1-я очередь);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437F94">
        <w:rPr>
          <w:bCs/>
          <w:color w:val="000000"/>
        </w:rPr>
        <w:t>- строительство КЛ 10 кВ от ПС-55 до РП-6 (1-я очередь);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437F94">
        <w:rPr>
          <w:bCs/>
          <w:color w:val="000000"/>
        </w:rPr>
        <w:t>- строительство КЛ 10 кВ от РП-1 до РП-2 (1-я очередь);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437F94">
        <w:rPr>
          <w:bCs/>
          <w:color w:val="000000"/>
        </w:rPr>
        <w:t>- строительство КЛ 10 кВ от ПС-67 до РП-12 (1-я очередь);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437F94">
        <w:rPr>
          <w:bCs/>
          <w:color w:val="000000"/>
        </w:rPr>
        <w:t>- строительство нового РП в районе ПС-27 (1-я очередь);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437F94">
        <w:rPr>
          <w:bCs/>
          <w:color w:val="000000"/>
        </w:rPr>
        <w:t>- строительство КЛ 10 кВ от ПС-27 до нового РП (1-я очередь);</w:t>
      </w: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437F94">
        <w:rPr>
          <w:bCs/>
          <w:color w:val="000000"/>
        </w:rPr>
        <w:t>- строительство КЛ 10 кВ от ПС-55 до нового РП (1-я очередь);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437F94">
        <w:rPr>
          <w:bCs/>
          <w:color w:val="000000"/>
        </w:rPr>
        <w:t>- реконструкция РП-6 с заменой оборудования (1-я очередь);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B23D61">
        <w:rPr>
          <w:bCs/>
          <w:color w:val="000000"/>
        </w:rPr>
        <w:t>- реконструкция РП-1, РП-2, РП-3 в части усиления сборных шин 10 кВ и замены выключателей, коммутирующих реконструируемые линии (1-я очередь);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B23D61">
        <w:rPr>
          <w:bCs/>
          <w:color w:val="000000"/>
        </w:rPr>
        <w:t>- установка двух ячеек 10 кВ на ПС-67 «Южная» на разных секциях шин (1-я очередь);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B23D61">
        <w:rPr>
          <w:bCs/>
          <w:color w:val="000000"/>
        </w:rPr>
        <w:t>- установка двух ячеек 10 кВ на ПС-55 (1-я очередь);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B23D61">
        <w:rPr>
          <w:bCs/>
          <w:color w:val="000000"/>
        </w:rPr>
        <w:t>- перевод КЛ-10 кВ фидера 27-13 ТП-135 с ПС-27 на новый РП (1-я очередь);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bCs/>
          <w:color w:val="000000"/>
        </w:rPr>
      </w:pPr>
      <w:r w:rsidRPr="00B23D61">
        <w:rPr>
          <w:bCs/>
          <w:color w:val="000000"/>
        </w:rPr>
        <w:t>- капитальный ремонт электрических сетей на территории города (расчетный срок).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bCs/>
          <w:color w:val="000000"/>
        </w:rPr>
      </w:pPr>
    </w:p>
    <w:p w:rsidR="009F6A6E" w:rsidRDefault="009F6A6E" w:rsidP="00844AF1">
      <w:pPr>
        <w:pStyle w:val="ab"/>
      </w:pPr>
      <w:bookmarkStart w:id="85" w:name="_Toc489962704"/>
      <w:bookmarkStart w:id="86" w:name="_Toc496688535"/>
      <w:r w:rsidRPr="00437F94">
        <w:t>6.4.5.</w:t>
      </w:r>
      <w:r>
        <w:t xml:space="preserve"> </w:t>
      </w:r>
      <w:r w:rsidRPr="00B23D61">
        <w:t>ТЕПЛОСНАБЖЕНИЕ</w:t>
      </w:r>
      <w:bookmarkEnd w:id="85"/>
      <w:bookmarkEnd w:id="86"/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Основными источниками централизованного теплоснабжения является ТЭЦ-1 и </w:t>
      </w:r>
      <w:r w:rsidRPr="00437F94">
        <w:rPr>
          <w:color w:val="000000"/>
        </w:rPr>
        <w:t xml:space="preserve">ТЭЦ-2 </w:t>
      </w:r>
      <w:r>
        <w:rPr>
          <w:color w:val="000000"/>
        </w:rPr>
        <w:t xml:space="preserve">ПАО </w:t>
      </w:r>
      <w:r w:rsidRPr="00437F94">
        <w:rPr>
          <w:color w:val="000000"/>
        </w:rPr>
        <w:t xml:space="preserve">«ТГК-2», а также квартальная котельная </w:t>
      </w:r>
      <w:r>
        <w:rPr>
          <w:color w:val="000000"/>
        </w:rPr>
        <w:t xml:space="preserve">на </w:t>
      </w:r>
      <w:r w:rsidRPr="00437F94">
        <w:rPr>
          <w:color w:val="000000"/>
        </w:rPr>
        <w:t>ул</w:t>
      </w:r>
      <w:r>
        <w:rPr>
          <w:color w:val="000000"/>
        </w:rPr>
        <w:t>ице</w:t>
      </w:r>
      <w:r w:rsidRPr="00437F94">
        <w:rPr>
          <w:color w:val="000000"/>
        </w:rPr>
        <w:t xml:space="preserve"> Водогон.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Тепловая мощность ТЭЦ-1 составляет 692,1 Гкал/час, отпуск тепла от источника потребителям пара и воды – 439,5 Гкал/час.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Тепловая мощность ТЭЦ-2 составляет 1061,3 Гкал/час, отпуск тепла от источника потребителям пара и воды – 463,2 Гкал/час.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Тепловая мощность котельной на ул</w:t>
      </w:r>
      <w:r>
        <w:rPr>
          <w:color w:val="000000"/>
        </w:rPr>
        <w:t>ице</w:t>
      </w:r>
      <w:r w:rsidRPr="00B23D61">
        <w:rPr>
          <w:color w:val="000000"/>
        </w:rPr>
        <w:t xml:space="preserve"> Водогон составляет около 0,6 Гкал/час, отпуск тепла от источника потребителям – 0,17 Гкал/час.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Общая мощность всех </w:t>
      </w:r>
      <w:r>
        <w:rPr>
          <w:color w:val="000000"/>
        </w:rPr>
        <w:t>3</w:t>
      </w:r>
      <w:r w:rsidRPr="00B23D61">
        <w:rPr>
          <w:color w:val="000000"/>
        </w:rPr>
        <w:t xml:space="preserve"> источников теплоснабжения составляет около 1754,0</w:t>
      </w:r>
      <w:r>
        <w:rPr>
          <w:color w:val="000000"/>
        </w:rPr>
        <w:t> </w:t>
      </w:r>
      <w:r w:rsidRPr="00B23D61">
        <w:rPr>
          <w:color w:val="000000"/>
        </w:rPr>
        <w:t>Гкал/час.</w:t>
      </w:r>
      <w:r w:rsidRPr="00B23D61">
        <w:rPr>
          <w:b/>
          <w:color w:val="000000"/>
        </w:rPr>
        <w:t xml:space="preserve"> </w:t>
      </w:r>
      <w:r w:rsidRPr="00B23D61">
        <w:rPr>
          <w:color w:val="000000"/>
        </w:rPr>
        <w:t>При существующей потребности в тепле на уровне 831,43 Гкал/час общий отпуск пара и воды составляет 902,87 Гкал/час (потери тепловой энергии в сетях – 71,44 Гкал/час).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Удельный вес площади жилищного фонда, оборудованного центральным теплоснабжением, составляет 98,7%, горячим водоснабжением – 98,6%.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437F94">
        <w:rPr>
          <w:color w:val="000000"/>
        </w:rPr>
        <w:t xml:space="preserve">Основными источниками теплоснабжения является ТЭЦ-1 и ТЭЦ-2 </w:t>
      </w:r>
      <w:r>
        <w:rPr>
          <w:color w:val="000000"/>
        </w:rPr>
        <w:t>ПАО</w:t>
      </w:r>
      <w:r>
        <w:t> </w:t>
      </w:r>
      <w:r w:rsidRPr="00437F94">
        <w:rPr>
          <w:color w:val="000000"/>
        </w:rPr>
        <w:t>«ТГК-2».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Мероприятия по теплоснабжению:</w:t>
      </w:r>
    </w:p>
    <w:p w:rsidR="009F6A6E" w:rsidRPr="00B23D61" w:rsidRDefault="009F6A6E" w:rsidP="008B17E4">
      <w:pPr>
        <w:pStyle w:val="ListParagraph"/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выполнение мероприятий по переходу с «открытой» системы горячего водоснабжения на «закрытую» в соответствии с Федеральным законом от 27.07.2010 №</w:t>
      </w:r>
      <w:r>
        <w:rPr>
          <w:color w:val="000000"/>
        </w:rPr>
        <w:t> </w:t>
      </w:r>
      <w:r w:rsidRPr="00B23D61">
        <w:rPr>
          <w:color w:val="000000"/>
        </w:rPr>
        <w:t>190-ФЗ «О теплоснабжении» (1-я очередь);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строительство новых и реконструкция существующих магистральных и квартальных сетей для обеспечения теплом новых промышленных и гражданских объектов, застройка которых осуществляется в соответствии с перспективным планом капитального строительства (расчетный срок);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строительство ГНУ (газонормальной установки) на газовой котельной ООО «Северодвинский Агрокомбинат» (1-я очередь);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- оснащение домовыми приборами учета энергоресурсов жилых домов </w:t>
      </w:r>
      <w:r w:rsidRPr="00B23D61">
        <w:rPr>
          <w:color w:val="000000"/>
        </w:rPr>
        <w:br/>
        <w:t>(1-я очередь).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844AF1">
      <w:pPr>
        <w:pStyle w:val="ab"/>
      </w:pPr>
      <w:bookmarkStart w:id="87" w:name="_Toc489962705"/>
      <w:bookmarkStart w:id="88" w:name="_Toc496688536"/>
      <w:r w:rsidRPr="00437F94">
        <w:t>6.4.6.</w:t>
      </w:r>
      <w:r>
        <w:t xml:space="preserve"> </w:t>
      </w:r>
      <w:r w:rsidRPr="00B23D61">
        <w:t>ГАЗОСНАБЖЕНИЕ</w:t>
      </w:r>
      <w:bookmarkEnd w:id="87"/>
      <w:bookmarkEnd w:id="88"/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437F94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Источником подачи природного газа в г. Северодвинске является </w:t>
      </w:r>
      <w:r w:rsidRPr="00437F94">
        <w:rPr>
          <w:color w:val="000000"/>
        </w:rPr>
        <w:t xml:space="preserve">газораспределительная станция (ГРС) «Северодвинск», расположенная в </w:t>
      </w:r>
      <w:r w:rsidRPr="008229B6">
        <w:rPr>
          <w:color w:val="000000"/>
        </w:rPr>
        <w:t>д. Рикасиха</w:t>
      </w:r>
      <w:r w:rsidRPr="00437F94">
        <w:rPr>
          <w:color w:val="000000"/>
        </w:rPr>
        <w:t>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От ГРС «Северодвинск» проложен межпоселковый газопровод высокого давления диаметром 1000-530 мм и давлением Р ≤ 1,2 МПа. Межпоселковый газопровод проложен вдоль Архангельского шоссе и далее по Окружной улице до ввода на ТЭЦ-2 и на </w:t>
      </w:r>
      <w:r w:rsidRPr="00437F94">
        <w:rPr>
          <w:color w:val="000000"/>
        </w:rPr>
        <w:t>газораспределительн</w:t>
      </w:r>
      <w:r>
        <w:rPr>
          <w:color w:val="000000"/>
        </w:rPr>
        <w:t>ую</w:t>
      </w:r>
      <w:r w:rsidRPr="00437F94">
        <w:rPr>
          <w:color w:val="000000"/>
        </w:rPr>
        <w:t xml:space="preserve"> </w:t>
      </w:r>
      <w:r w:rsidRPr="00253842">
        <w:rPr>
          <w:color w:val="000000"/>
        </w:rPr>
        <w:t>подстанцию (ГРП)</w:t>
      </w:r>
      <w:r w:rsidRPr="00437F94">
        <w:rPr>
          <w:color w:val="000000"/>
        </w:rPr>
        <w:t xml:space="preserve"> № 5. По этому газопроводу с ГРП № 5 газ под</w:t>
      </w:r>
      <w:r w:rsidRPr="00B23D61">
        <w:rPr>
          <w:color w:val="000000"/>
        </w:rPr>
        <w:t xml:space="preserve"> давлением Р ≤ 0,6 МПа подается на АО «ПО «Севмаш» и АО «ЦС «Звездочка».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 настоящее время газоснабжение жителей г. Северодвинска осуществляется привозным сжиженным углеводородным газом (СУГ). Газ для коммунально-бытового потребления используется с Северодвинской</w:t>
      </w:r>
      <w:r>
        <w:rPr>
          <w:color w:val="000000"/>
        </w:rPr>
        <w:t xml:space="preserve"> газонаполнительной станции ОАО </w:t>
      </w:r>
      <w:r w:rsidRPr="00B23D61">
        <w:rPr>
          <w:color w:val="000000"/>
        </w:rPr>
        <w:t xml:space="preserve">«Архангельскоблгаз» (г. Северодвинск, Грузовой проезд, 8), расположенной на территории Юго-восточного промузла (за пределами новой границы города). 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Потребление сжиженного углеводородного газа в настоящее время </w:t>
      </w:r>
      <w:r>
        <w:rPr>
          <w:color w:val="000000"/>
        </w:rPr>
        <w:t xml:space="preserve">– </w:t>
      </w:r>
      <w:r w:rsidRPr="00B23D61">
        <w:rPr>
          <w:color w:val="000000"/>
        </w:rPr>
        <w:t>4,1 тыс. т/год.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Обеспеченность жилищного фонда газом (СУГ) составляет 72,1%.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Газ высокого давления (Р ≤ 1,2 МПа) будет подаваться наиболее крупным потребителям (ТЭЦ, крупнейшие промпредприятия), а также на ГРП высокого давления. В городе построена одна ГРП № 4 (Р ≤ 0,6 МПа), расположенная вблизи ТЭЦ-2, с расчетным расходом газа 4630 м</w:t>
      </w:r>
      <w:r w:rsidRPr="00B23D61">
        <w:rPr>
          <w:color w:val="000000"/>
          <w:vertAlign w:val="superscript"/>
        </w:rPr>
        <w:t>3</w:t>
      </w:r>
      <w:r w:rsidRPr="00B23D61">
        <w:rPr>
          <w:color w:val="000000"/>
        </w:rPr>
        <w:t>/час, а также намечены три головных ГРП высокого давления: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ГРП № 1 (Р ≤ 0,6 МПа) расположена на Архангельском шоссе с расчетным расходом газа 15545 м</w:t>
      </w:r>
      <w:r w:rsidRPr="00B23D61">
        <w:rPr>
          <w:color w:val="000000"/>
          <w:vertAlign w:val="superscript"/>
        </w:rPr>
        <w:t>3</w:t>
      </w:r>
      <w:r w:rsidRPr="00B23D61">
        <w:rPr>
          <w:color w:val="000000"/>
        </w:rPr>
        <w:t>/час;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ГРП № 2 (Р ≤ 1,2 МПа) расположена на Окружной улице с расчетным расходом газа 31979 м</w:t>
      </w:r>
      <w:r w:rsidRPr="00B23D61">
        <w:rPr>
          <w:color w:val="000000"/>
          <w:vertAlign w:val="superscript"/>
        </w:rPr>
        <w:t>3</w:t>
      </w:r>
      <w:r w:rsidRPr="00B23D61">
        <w:rPr>
          <w:color w:val="000000"/>
        </w:rPr>
        <w:t>/час;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ГРП № 3 (Р ≤ 0,6 МПа) расположена на о. Ягры с расчетным расходом газа 2825 м</w:t>
      </w:r>
      <w:r w:rsidRPr="00B23D61">
        <w:rPr>
          <w:color w:val="000000"/>
          <w:vertAlign w:val="superscript"/>
        </w:rPr>
        <w:t>3</w:t>
      </w:r>
      <w:r w:rsidRPr="00B23D61">
        <w:rPr>
          <w:color w:val="000000"/>
        </w:rPr>
        <w:t>/час.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ГРП № 3 является источником питания газопроводов среднего давления о. Ягры.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Газопроводы среднего давления должны представлять собой многократно закольцованную систему.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Общее потребление природного газа на расчетный срок планируется на уровне 1,18 млн. куб. м/год, на 1-ю очередь – 0,66 млн. куб. м/год.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К основным мероприятиям по обеспечению природным газом объектов города относятся: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перевод на природный газ ТЭЦ-1 (расчетный срок) с целью улучшения общей экологической ситуации в городе и исключения негативных последствий использования в качестве топлива ТЭЦ-1 каменного угля и мазута;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</w:pPr>
      <w:r w:rsidRPr="00B23D61">
        <w:t>- перевод на природный газ объектов жилищного строительства и коммунального хозяйства (расчетный срок).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</w:pPr>
    </w:p>
    <w:p w:rsidR="009F6A6E" w:rsidRPr="00B23D61" w:rsidRDefault="009F6A6E" w:rsidP="00844AF1">
      <w:pPr>
        <w:pStyle w:val="ab"/>
      </w:pPr>
      <w:bookmarkStart w:id="89" w:name="_Toc489962706"/>
      <w:bookmarkStart w:id="90" w:name="_Toc496688537"/>
      <w:r w:rsidRPr="00B23D61">
        <w:t>6.5</w:t>
      </w:r>
      <w:r>
        <w:t xml:space="preserve">. </w:t>
      </w:r>
      <w:r w:rsidRPr="00B23D61">
        <w:t>МЕРОПРИЯТИЯ ПО ИНЖЕНЕРНОЙ ЗАЩИТЕ И БЛАГОУСТРОЙСТВУ ТЕРРИТОРИИ</w:t>
      </w:r>
      <w:bookmarkEnd w:id="89"/>
      <w:bookmarkEnd w:id="90"/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Основные мероприятия по инженерной защите и благоустройству территори</w:t>
      </w:r>
      <w:r>
        <w:rPr>
          <w:color w:val="000000"/>
          <w:szCs w:val="24"/>
        </w:rPr>
        <w:t>и</w:t>
      </w:r>
      <w:r w:rsidRPr="00437F94">
        <w:rPr>
          <w:color w:val="000000"/>
          <w:szCs w:val="24"/>
        </w:rPr>
        <w:t>: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защита от затопления;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защита от подтопления;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организация и очистка поверхностного стока;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благоустройство водо</w:t>
      </w:r>
      <w:r>
        <w:rPr>
          <w:color w:val="000000"/>
        </w:rPr>
        <w:t>е</w:t>
      </w:r>
      <w:r w:rsidRPr="00B23D61">
        <w:rPr>
          <w:color w:val="000000"/>
        </w:rPr>
        <w:t>мов;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благоустройство мест массового отдыха.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К</w:t>
      </w:r>
      <w:r w:rsidRPr="00B23D61">
        <w:rPr>
          <w:color w:val="000000"/>
        </w:rPr>
        <w:t xml:space="preserve"> вопросам благоустройства территории относится размещение (строительство, реконструкция) общественных туалетов.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Приведенный состав инженерных мероприятий разработан в объеме, необходимом для обоснования </w:t>
      </w:r>
      <w:r w:rsidRPr="00156697">
        <w:rPr>
          <w:color w:val="000000"/>
        </w:rPr>
        <w:t>планировочных решений,</w:t>
      </w:r>
      <w:r w:rsidRPr="00B23D61">
        <w:rPr>
          <w:color w:val="000000"/>
        </w:rPr>
        <w:t xml:space="preserve"> и подлежит уточнению на последующих стадиях проектирования.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844AF1">
      <w:pPr>
        <w:pStyle w:val="ab"/>
      </w:pPr>
      <w:bookmarkStart w:id="91" w:name="_Toc489962707"/>
      <w:bookmarkStart w:id="92" w:name="_Toc496688538"/>
      <w:r w:rsidRPr="00156697">
        <w:t>6.5.1.</w:t>
      </w:r>
      <w:r>
        <w:t xml:space="preserve"> </w:t>
      </w:r>
      <w:r w:rsidRPr="00B23D61">
        <w:t>ЗАЩИТА ОТ ЗАТОПЛЕНИЯ</w:t>
      </w:r>
      <w:bookmarkEnd w:id="91"/>
      <w:bookmarkEnd w:id="92"/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 качестве инженерной защиты от затопления на ве</w:t>
      </w:r>
      <w:r>
        <w:rPr>
          <w:color w:val="000000"/>
        </w:rPr>
        <w:t xml:space="preserve">сь расчетный срок реализации </w:t>
      </w:r>
      <w:r w:rsidRPr="00156697">
        <w:rPr>
          <w:color w:val="000000"/>
        </w:rPr>
        <w:t>генерального плана</w:t>
      </w:r>
      <w:r w:rsidRPr="00B23D61">
        <w:rPr>
          <w:color w:val="000000"/>
        </w:rPr>
        <w:t xml:space="preserve"> при капитальном строительстве должна проводиться подсыпка грунта до абсолютных отметок поверхности рефулированных площадей +3,5+4,0 м (незатопляемая отметка +2,67 м), засыпка понижений рельефа, вертикальная планировка территории.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844AF1">
      <w:pPr>
        <w:pStyle w:val="ab"/>
      </w:pPr>
      <w:bookmarkStart w:id="93" w:name="_Toc489962708"/>
      <w:bookmarkStart w:id="94" w:name="_Toc496688539"/>
      <w:r w:rsidRPr="00156697">
        <w:t>6.5.2.</w:t>
      </w:r>
      <w:r>
        <w:t xml:space="preserve"> </w:t>
      </w:r>
      <w:r w:rsidRPr="00B23D61">
        <w:t>ЗАЩИТА ОТ ПОДТОПЛЕНИЯ</w:t>
      </w:r>
      <w:bookmarkEnd w:id="93"/>
      <w:bookmarkEnd w:id="94"/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Для защиты от подтопления необходимо выполнение комплекса мероприятий, обеспечивающих предотвращение подтопления территорий и отдельных объектов в зависимости от требований строительства, функционального использования и особенностей эксплуатации.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Защита от подтопления включает: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локальную защиту от подтопления отдельно стоящих зданий и сооружений или группы зданий и сооружений локальными дренажами;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подсыпку территории под вновь строящиеся отдельно стоящие здания или группу зданий;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- ликвидацию утечек из водонесущих коммуникаций и искусственных водоемов; 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систему мониторинга за режимом подземных и поверхностных вод, за расходами (утечками) и напорами в водонесущих коммуникациях, за деформациями оснований, зданий и сооружений, а также за работой сооружений инженерной защиты.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 соответствии со СНиП 2.06.15-85 «Инженерная защита территории от затопления и подтопления» понижение уровня грунтовых вод в зоне капитальной застройки предусматривается путем устройства закрытых дренажей, норма осушения 2,0 м. На территориях стадионов, парков и других озелененных территориях общего пользования допускается открытая осушительная сеть, норма осушения – не менее 1,0 м.</w:t>
      </w:r>
    </w:p>
    <w:p w:rsidR="009F6A6E" w:rsidRDefault="009F6A6E" w:rsidP="00797C54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Default="009F6A6E" w:rsidP="00844AF1">
      <w:pPr>
        <w:pStyle w:val="ab"/>
      </w:pPr>
      <w:bookmarkStart w:id="95" w:name="_Toc489962709"/>
      <w:bookmarkStart w:id="96" w:name="_Toc496688540"/>
      <w:r w:rsidRPr="00156697">
        <w:t>6.5.3.</w:t>
      </w:r>
      <w:r>
        <w:t xml:space="preserve"> </w:t>
      </w:r>
      <w:r w:rsidRPr="00B23D61">
        <w:t>БЕРЕГОУКРЕПЛЕНИЕ</w:t>
      </w:r>
      <w:bookmarkEnd w:id="95"/>
      <w:bookmarkEnd w:id="96"/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Для защиты территорий, подверженных волновому воздействию со стороны Двинского залива Белого моря, вдоль береговой полосы р. Кудьмы и по берегам озер на городской территории необходимо проведение работ по берегоукреплению, созданию прогулочных набережных и благоустройству прибрежных территорий. 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Мероприятия по берегоукреплению включают в себя проведение на расчетный срок реализации </w:t>
      </w:r>
      <w:r w:rsidRPr="00156697">
        <w:rPr>
          <w:color w:val="000000"/>
        </w:rPr>
        <w:t>генерального плана</w:t>
      </w:r>
      <w:r w:rsidRPr="00B23D61">
        <w:rPr>
          <w:color w:val="000000"/>
        </w:rPr>
        <w:t xml:space="preserve"> следующих работ: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дальнейшее берегоукрепление и благоустройство Двинского залива Белого моря и береговой полосы устьевого участка р. Кудьмы при строительстве Приморского парка (</w:t>
      </w:r>
      <w:r w:rsidRPr="00B23D61">
        <w:rPr>
          <w:color w:val="000000"/>
          <w:szCs w:val="24"/>
        </w:rPr>
        <w:t>градостроительный</w:t>
      </w:r>
      <w:r w:rsidRPr="00B23D61">
        <w:rPr>
          <w:color w:val="000000"/>
        </w:rPr>
        <w:t xml:space="preserve"> квартал 93) с созданием прогулочной набережной вдоль бульвара Строителей общей протяженностью около 1,7 км; 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- берегоукрепление и благоустройство береговой полосы рефулерного озера </w:t>
      </w:r>
      <w:r w:rsidRPr="00B23D61">
        <w:rPr>
          <w:color w:val="000000"/>
        </w:rPr>
        <w:br/>
        <w:t>№ 3 (</w:t>
      </w:r>
      <w:r w:rsidRPr="00B23D61">
        <w:rPr>
          <w:color w:val="000000"/>
          <w:szCs w:val="24"/>
        </w:rPr>
        <w:t>градостроительный</w:t>
      </w:r>
      <w:r w:rsidRPr="00B23D61">
        <w:rPr>
          <w:color w:val="000000"/>
        </w:rPr>
        <w:t xml:space="preserve"> квартал 100) протяженностью около 1,2 км и части береговой полосы рефулерного озера № 2 (</w:t>
      </w:r>
      <w:r w:rsidRPr="00B23D61">
        <w:rPr>
          <w:color w:val="000000"/>
          <w:szCs w:val="24"/>
        </w:rPr>
        <w:t>градостроительный</w:t>
      </w:r>
      <w:r w:rsidRPr="00B23D61">
        <w:rPr>
          <w:color w:val="000000"/>
        </w:rPr>
        <w:t xml:space="preserve"> квартал 124, в месте выхода к озеру </w:t>
      </w:r>
      <w:r>
        <w:rPr>
          <w:color w:val="000000"/>
        </w:rPr>
        <w:t xml:space="preserve">по </w:t>
      </w:r>
      <w:r w:rsidRPr="00B23D61">
        <w:rPr>
          <w:color w:val="000000"/>
        </w:rPr>
        <w:t>проспект</w:t>
      </w:r>
      <w:r>
        <w:rPr>
          <w:color w:val="000000"/>
        </w:rPr>
        <w:t>у</w:t>
      </w:r>
      <w:r w:rsidRPr="00B23D61">
        <w:rPr>
          <w:color w:val="000000"/>
        </w:rPr>
        <w:t xml:space="preserve"> Ленина) протяженностью около 0,6 км; 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берегоукрепление на отдельных участках р. Кудьмы, примыкающих непосредственно к территориям капитальной застройки (</w:t>
      </w:r>
      <w:r w:rsidRPr="00B23D61">
        <w:rPr>
          <w:color w:val="000000"/>
          <w:szCs w:val="24"/>
        </w:rPr>
        <w:t xml:space="preserve">градостроительные </w:t>
      </w:r>
      <w:r w:rsidRPr="00B23D61">
        <w:rPr>
          <w:color w:val="000000"/>
        </w:rPr>
        <w:t xml:space="preserve">кварталы 150, 164-165, 166-167, 175), общей протяженностью около 3,2 км; 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- реконструкция берегоукрепительных сооружений набережной </w:t>
      </w:r>
      <w:r>
        <w:rPr>
          <w:color w:val="000000"/>
        </w:rPr>
        <w:t xml:space="preserve">                    </w:t>
      </w:r>
      <w:r w:rsidRPr="00B23D61">
        <w:rPr>
          <w:color w:val="000000"/>
        </w:rPr>
        <w:t>А</w:t>
      </w:r>
      <w:r>
        <w:rPr>
          <w:color w:val="000000"/>
        </w:rPr>
        <w:t>лександра</w:t>
      </w:r>
      <w:r w:rsidRPr="00B23D61">
        <w:rPr>
          <w:color w:val="000000"/>
        </w:rPr>
        <w:t xml:space="preserve"> Зрячева на Приморском бульваре на о. Ягры общей протяженностью 1,7 км (усиление конструкций существующей набережной – 0,5 км; берегоукрепление новых участков – 1,2 км).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844AF1">
      <w:pPr>
        <w:pStyle w:val="ab"/>
      </w:pPr>
      <w:bookmarkStart w:id="97" w:name="_Toc489962710"/>
      <w:bookmarkStart w:id="98" w:name="_Toc496688541"/>
      <w:r w:rsidRPr="00156697">
        <w:t>6.5.4.</w:t>
      </w:r>
      <w:r>
        <w:t xml:space="preserve"> </w:t>
      </w:r>
      <w:r w:rsidRPr="00B23D61">
        <w:t>ОРГАНИЗАЦИЯ И ОЧИСТКА ПОВЕРХНОСТНОГО СТОКА</w:t>
      </w:r>
      <w:bookmarkEnd w:id="97"/>
      <w:bookmarkEnd w:id="98"/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Организация стока поверхностных вод осуществляется комплексным решением горизонтальной и вертикальной планировки территории и специальной системы водоотвода. </w:t>
      </w:r>
    </w:p>
    <w:p w:rsidR="009F6A6E" w:rsidRPr="00B23D61" w:rsidRDefault="009F6A6E" w:rsidP="00DC4C1C">
      <w:pPr>
        <w:spacing w:before="0" w:after="0" w:line="240" w:lineRule="auto"/>
        <w:ind w:left="0" w:firstLine="709"/>
        <w:jc w:val="both"/>
        <w:rPr>
          <w:color w:val="000000"/>
        </w:rPr>
      </w:pPr>
      <w:r w:rsidRPr="00156697">
        <w:rPr>
          <w:color w:val="000000"/>
        </w:rPr>
        <w:t xml:space="preserve">При проектировании системы ливневой канализации предусматривается устройство сети водостоков на территории многоквартирной многоэтажной, </w:t>
      </w:r>
      <w:r w:rsidRPr="00E32CA2">
        <w:rPr>
          <w:szCs w:val="24"/>
        </w:rPr>
        <w:t>индивидуальной</w:t>
      </w:r>
      <w:r w:rsidRPr="00F565FA">
        <w:rPr>
          <w:szCs w:val="24"/>
        </w:rPr>
        <w:t xml:space="preserve"> </w:t>
      </w:r>
      <w:r w:rsidRPr="00156697">
        <w:rPr>
          <w:color w:val="000000"/>
        </w:rPr>
        <w:t xml:space="preserve">и блокированной застройки. 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Согласно требованиям, предъявляемым в настоящее время к использованию и охране поверхностных вод, стоки перед выпуском в водоем необходимо подвергать очистке на очистных сооружениях дождевой канализации.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В случае расположения очистного сооружения на берегу Двинского залива выпуск поверхностных сточных вод после очистки необходимо производить через глубоководный выпуск за пределы охраняемого района морского водопользования. 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156697">
        <w:rPr>
          <w:color w:val="000000"/>
        </w:rPr>
        <w:t xml:space="preserve">Охраняемые районы морского водопользования устанавливаются согласно </w:t>
      </w:r>
      <w:r w:rsidRPr="00E32CA2">
        <w:rPr>
          <w:color w:val="000000"/>
        </w:rPr>
        <w:t>СанПиН 2.1.5.2582-10 «Санитарно-эпидемиологические требования к охране прибрежных вод морей от загрязнения в местах водопользования населения»</w:t>
      </w:r>
      <w:r w:rsidRPr="00156697">
        <w:rPr>
          <w:color w:val="000000"/>
        </w:rPr>
        <w:t xml:space="preserve"> </w:t>
      </w:r>
      <w:r w:rsidRPr="00156697">
        <w:rPr>
          <w:bCs/>
          <w:color w:val="000000"/>
        </w:rPr>
        <w:t>(</w:t>
      </w:r>
      <w:r w:rsidRPr="00156697">
        <w:rPr>
          <w:color w:val="000000"/>
        </w:rPr>
        <w:t>охрана прибрежных вод морей от</w:t>
      </w:r>
      <w:r w:rsidRPr="00B23D61">
        <w:rPr>
          <w:color w:val="000000"/>
        </w:rPr>
        <w:t xml:space="preserve"> загрязнения в местах водопользования населения) в целях охраны районов водопользования от загрязнения. 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Пиковые расходы дождей редкой повторяемости условно чистыми сбрасываются в водопри</w:t>
      </w:r>
      <w:r>
        <w:rPr>
          <w:color w:val="000000"/>
        </w:rPr>
        <w:t>е</w:t>
      </w:r>
      <w:r w:rsidRPr="00B23D61">
        <w:rPr>
          <w:color w:val="000000"/>
        </w:rPr>
        <w:t>мник, а наиболее загрязн</w:t>
      </w:r>
      <w:r>
        <w:rPr>
          <w:color w:val="000000"/>
        </w:rPr>
        <w:t>е</w:t>
      </w:r>
      <w:r w:rsidRPr="00B23D61">
        <w:rPr>
          <w:color w:val="000000"/>
        </w:rPr>
        <w:t>нные воды поступают на очистные сооружения.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Развитие Восточного района города сдерживает отсутствие возможности отвода и очистки поверхностного стока в соответствии с требованиями норм ливнестоков с данной территории. В настоящее время одна из основных магистралей города  ул</w:t>
      </w:r>
      <w:r>
        <w:rPr>
          <w:color w:val="000000"/>
        </w:rPr>
        <w:t>ица </w:t>
      </w:r>
      <w:r w:rsidRPr="00B23D61">
        <w:rPr>
          <w:color w:val="000000"/>
        </w:rPr>
        <w:t xml:space="preserve">Железнодорожная не имеет организованного водостока, что вызывает необходимость постоянного ремонта дорожного полотна. 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Планируется строительство ливневого коллектора вдоль ул</w:t>
      </w:r>
      <w:r>
        <w:rPr>
          <w:color w:val="000000"/>
        </w:rPr>
        <w:t>ицы</w:t>
      </w:r>
      <w:r w:rsidRPr="00B23D61">
        <w:rPr>
          <w:color w:val="000000"/>
        </w:rPr>
        <w:t xml:space="preserve"> Железнодорожной от ул</w:t>
      </w:r>
      <w:r>
        <w:rPr>
          <w:color w:val="000000"/>
        </w:rPr>
        <w:t>ицы</w:t>
      </w:r>
      <w:r w:rsidRPr="00B23D61">
        <w:rPr>
          <w:color w:val="000000"/>
        </w:rPr>
        <w:t xml:space="preserve"> Торцева до рефулерного озера № 1 протяженностью 1,65 км с локальными очистными сооружениями (расчетный срок).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В настоящее время существующая сеть ливневой канализации вдоль Приморского бульвара в </w:t>
      </w:r>
      <w:r w:rsidRPr="00156697">
        <w:rPr>
          <w:color w:val="000000"/>
        </w:rPr>
        <w:t>градостроительном</w:t>
      </w:r>
      <w:r>
        <w:rPr>
          <w:color w:val="000000"/>
        </w:rPr>
        <w:t xml:space="preserve"> </w:t>
      </w:r>
      <w:r w:rsidRPr="00B23D61">
        <w:rPr>
          <w:color w:val="000000"/>
        </w:rPr>
        <w:t xml:space="preserve">планировочном районе Центральные Ягры предусматривает спуск неочищенных вод в районе городских мест массового отдыха. Сброс ливневых стоков осуществляется в акваторию Двинского залива Белого моря без предварительной очистки. 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Планируется строительство нового коллектора ливневой канализации с установкой для очистки ливневых стоков в районе Приморского бульвара со сбросом очищенных и обеззараженных вод самотеком в р. Камбалицу (1-я очередь).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Планируется строительство ливневого коллектора по ул</w:t>
      </w:r>
      <w:r>
        <w:rPr>
          <w:color w:val="000000"/>
        </w:rPr>
        <w:t>ице</w:t>
      </w:r>
      <w:r w:rsidRPr="00B23D61">
        <w:rPr>
          <w:color w:val="000000"/>
        </w:rPr>
        <w:t xml:space="preserve"> Ломоносова. 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Планируется проектирование и строительство локальных очистных сооружений ливневой канализации в районе ул</w:t>
      </w:r>
      <w:r>
        <w:rPr>
          <w:color w:val="000000"/>
        </w:rPr>
        <w:t>ицы</w:t>
      </w:r>
      <w:r w:rsidRPr="00B23D61">
        <w:rPr>
          <w:color w:val="000000"/>
        </w:rPr>
        <w:t xml:space="preserve"> Логинова (</w:t>
      </w:r>
      <w:r w:rsidRPr="00156697">
        <w:rPr>
          <w:color w:val="000000"/>
        </w:rPr>
        <w:t>о.</w:t>
      </w:r>
      <w:r>
        <w:rPr>
          <w:color w:val="000000"/>
        </w:rPr>
        <w:t> </w:t>
      </w:r>
      <w:r w:rsidRPr="00B23D61">
        <w:rPr>
          <w:color w:val="000000"/>
        </w:rPr>
        <w:t>Ягры).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Необходимо строительство очистных сооружений ливневой канализации для выпуска ливневых стоков в акваторию Двинского залива и в р. Кудьму с территории Западного </w:t>
      </w:r>
      <w:r>
        <w:rPr>
          <w:color w:val="000000"/>
        </w:rPr>
        <w:t xml:space="preserve">района </w:t>
      </w:r>
      <w:r w:rsidRPr="00B23D61">
        <w:rPr>
          <w:color w:val="000000"/>
        </w:rPr>
        <w:t xml:space="preserve">(бульвар Строителей) и Южного </w:t>
      </w:r>
      <w:r>
        <w:rPr>
          <w:color w:val="000000"/>
        </w:rPr>
        <w:t xml:space="preserve">района </w:t>
      </w:r>
      <w:r w:rsidRPr="00B23D61">
        <w:rPr>
          <w:color w:val="000000"/>
        </w:rPr>
        <w:t>(проспект Победы).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Необходима реконструкция очистных сооружений ливневой канализации на пересечении улиц Звездной и Героев Североморцев с выпуском в р. Кудьму.</w:t>
      </w:r>
    </w:p>
    <w:p w:rsidR="009F6A6E" w:rsidRDefault="009F6A6E" w:rsidP="00797C54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Default="009F6A6E" w:rsidP="00844AF1">
      <w:pPr>
        <w:pStyle w:val="ab"/>
      </w:pPr>
      <w:bookmarkStart w:id="99" w:name="_Toc489962711"/>
      <w:bookmarkStart w:id="100" w:name="_Toc496688542"/>
      <w:r w:rsidRPr="00156697">
        <w:t>6.5.5.</w:t>
      </w:r>
      <w:r>
        <w:t xml:space="preserve"> </w:t>
      </w:r>
      <w:r w:rsidRPr="00B23D61">
        <w:t>БЛАГОУСТРОЙСТВО ВОДОЕМОВ</w:t>
      </w:r>
      <w:bookmarkEnd w:id="99"/>
      <w:bookmarkEnd w:id="100"/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Водоемы, расположенные на территории города, находятся в большинстве случаев в неудовлетворительном состоянии. Водоемы заилены, сами водоемы и прибрежные территории часто замусорены.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Необходимо поддержание санитарного состояния водоемов, выполнение работ по благоустройству прибрежных территорий.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Первоочередные мероприятия по благоустройству водоемов необходимо обеспечить </w:t>
      </w:r>
      <w:r w:rsidRPr="00156697">
        <w:rPr>
          <w:color w:val="000000"/>
        </w:rPr>
        <w:t>на селитебных территориях в границах жилых градостроительных планировочных районов: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Западный район, рефулерное озеро № 3 (</w:t>
      </w:r>
      <w:r w:rsidRPr="00B23D61">
        <w:rPr>
          <w:color w:val="000000"/>
          <w:szCs w:val="24"/>
        </w:rPr>
        <w:t>градостроительный</w:t>
      </w:r>
      <w:r w:rsidRPr="00B23D61">
        <w:rPr>
          <w:color w:val="000000"/>
        </w:rPr>
        <w:t xml:space="preserve"> квартал 100, площадь озера – 47,27 га);</w:t>
      </w:r>
    </w:p>
    <w:p w:rsidR="009F6A6E" w:rsidRPr="00156697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- </w:t>
      </w:r>
      <w:r w:rsidRPr="00156697">
        <w:rPr>
          <w:color w:val="000000"/>
        </w:rPr>
        <w:t xml:space="preserve">градостроительный планировочный район Центрального промузла, рефулерное озеро № 2; озеро находится в </w:t>
      </w:r>
      <w:r w:rsidRPr="00E32CA2">
        <w:rPr>
          <w:color w:val="000000"/>
        </w:rPr>
        <w:t>границах территориальной зоны «Р-3-3. Рекреационная зона открытых природных ландшафтов вокруг озера и р. Заборихи»</w:t>
      </w:r>
      <w:r w:rsidRPr="00156697">
        <w:rPr>
          <w:color w:val="000000"/>
        </w:rPr>
        <w:t xml:space="preserve"> южнее Восточного и Центрального районов (</w:t>
      </w:r>
      <w:r w:rsidRPr="00156697">
        <w:rPr>
          <w:color w:val="000000"/>
          <w:szCs w:val="24"/>
        </w:rPr>
        <w:t>градостроительный</w:t>
      </w:r>
      <w:r w:rsidRPr="00156697">
        <w:rPr>
          <w:color w:val="000000"/>
        </w:rPr>
        <w:t xml:space="preserve"> квартал 124, площадь озера – 60,35 га);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  <w:r w:rsidRPr="00156697">
        <w:rPr>
          <w:color w:val="000000"/>
        </w:rPr>
        <w:t>- градостроительный</w:t>
      </w:r>
      <w:r>
        <w:rPr>
          <w:color w:val="000000"/>
        </w:rPr>
        <w:t xml:space="preserve"> </w:t>
      </w:r>
      <w:r w:rsidRPr="00B23D61">
        <w:rPr>
          <w:color w:val="000000"/>
        </w:rPr>
        <w:t>планировочный район Центральные Ягры, озеро Чаячье (</w:t>
      </w:r>
      <w:r w:rsidRPr="00B23D61">
        <w:rPr>
          <w:color w:val="000000"/>
          <w:szCs w:val="24"/>
        </w:rPr>
        <w:t>градостроительный</w:t>
      </w:r>
      <w:r w:rsidRPr="00B23D61">
        <w:rPr>
          <w:color w:val="000000"/>
        </w:rPr>
        <w:t xml:space="preserve"> квартал 209, площадь озера – 3,22 га).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844AF1">
      <w:pPr>
        <w:pStyle w:val="ab"/>
      </w:pPr>
      <w:bookmarkStart w:id="101" w:name="_Toc489962712"/>
      <w:bookmarkStart w:id="102" w:name="_Toc496688543"/>
      <w:r w:rsidRPr="00156697">
        <w:t>6.5.6.</w:t>
      </w:r>
      <w:r>
        <w:t xml:space="preserve"> </w:t>
      </w:r>
      <w:r w:rsidRPr="00B23D61">
        <w:t>БЛАГОУСТРОЙСТВО МЕСТ МАССОВОГО ОТДЫХА У ВОДЫ</w:t>
      </w:r>
      <w:bookmarkEnd w:id="101"/>
      <w:bookmarkEnd w:id="102"/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156697">
        <w:rPr>
          <w:color w:val="000000"/>
        </w:rPr>
        <w:t>Генеральным планом</w:t>
      </w:r>
      <w:r>
        <w:rPr>
          <w:color w:val="000000"/>
        </w:rPr>
        <w:t xml:space="preserve"> </w:t>
      </w:r>
      <w:r w:rsidRPr="00B23D61">
        <w:rPr>
          <w:color w:val="000000"/>
        </w:rPr>
        <w:t>намечается проведение работ по благоустройству существующих и созданию новых благоустроенных мест массового отдыха у воды на побережье Двинского залива Белого моря, на базе естественных прибрежных полос, образованн</w:t>
      </w:r>
      <w:r>
        <w:rPr>
          <w:color w:val="000000"/>
        </w:rPr>
        <w:t>ых</w:t>
      </w:r>
      <w:r w:rsidRPr="00B23D61">
        <w:rPr>
          <w:color w:val="000000"/>
        </w:rPr>
        <w:t xml:space="preserve"> из песчаного грунта.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К перспективным участкам с местами массового отдыха у воды относятся: строящийся Приморский парк (</w:t>
      </w:r>
      <w:r w:rsidRPr="00B23D61">
        <w:rPr>
          <w:color w:val="000000"/>
          <w:szCs w:val="24"/>
        </w:rPr>
        <w:t>градостроительный</w:t>
      </w:r>
      <w:r>
        <w:rPr>
          <w:color w:val="000000"/>
        </w:rPr>
        <w:t xml:space="preserve"> квартал </w:t>
      </w:r>
      <w:r w:rsidRPr="00B23D61">
        <w:rPr>
          <w:color w:val="000000"/>
        </w:rPr>
        <w:t>93) в береговой полосе Двинского залива Белого моря при впадении в него р. Кудьмы и планируемая рекреационная зона на побережье Двинского залива в Западном районе (</w:t>
      </w:r>
      <w:r w:rsidRPr="00B23D61">
        <w:rPr>
          <w:color w:val="000000"/>
          <w:szCs w:val="24"/>
        </w:rPr>
        <w:t>градостроительный</w:t>
      </w:r>
      <w:r>
        <w:rPr>
          <w:color w:val="000000"/>
        </w:rPr>
        <w:t xml:space="preserve"> квартал </w:t>
      </w:r>
      <w:r w:rsidRPr="00B23D61">
        <w:rPr>
          <w:color w:val="000000"/>
        </w:rPr>
        <w:t>92).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Целесообразно также создание и благоустройство городских мест массового отдыха у воды на берегах рефулерного озера № 3 (</w:t>
      </w:r>
      <w:r w:rsidRPr="00B23D61">
        <w:rPr>
          <w:color w:val="000000"/>
          <w:szCs w:val="24"/>
        </w:rPr>
        <w:t>градостроительный</w:t>
      </w:r>
      <w:r w:rsidRPr="00B23D61">
        <w:rPr>
          <w:color w:val="000000"/>
        </w:rPr>
        <w:t xml:space="preserve"> квартал 100) и рефулерного озера № 2 (</w:t>
      </w:r>
      <w:r w:rsidRPr="00B23D61">
        <w:rPr>
          <w:color w:val="000000"/>
          <w:szCs w:val="24"/>
        </w:rPr>
        <w:t>градостроительный</w:t>
      </w:r>
      <w:r w:rsidRPr="00B23D61">
        <w:rPr>
          <w:color w:val="000000"/>
        </w:rPr>
        <w:t xml:space="preserve"> квартал 124) в рекреационной зоне открытых природных ландшафтов вокруг озер после проведения комплексных мероприятий по благоустройству этих водоемов и их прибрежных территорий.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 состав мероприятий по благоустройству мест массового отдыха у воды входит планировка берега с уклонами 0,05-0,12 до глубины воды 1,5 м, отсыпка песчаной подушки толщиной 0,3-0,5 м там, где это необходимо. В пределах прибрежной полосы на ширину около 3 м предусматривается подсыпка в воду.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Рельеф дна в местах купания должен углубляться постепенно, не иметь уступов. Дно должно быть расчищено от коряг, острых камней, тины, зарослей, водных растений.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b/>
          <w:iCs/>
          <w:color w:val="000000"/>
        </w:rPr>
      </w:pPr>
    </w:p>
    <w:p w:rsidR="009F6A6E" w:rsidRDefault="009F6A6E" w:rsidP="00844AF1">
      <w:pPr>
        <w:pStyle w:val="ab"/>
      </w:pPr>
      <w:bookmarkStart w:id="103" w:name="_Toc489962713"/>
      <w:bookmarkStart w:id="104" w:name="_Toc496688544"/>
      <w:r w:rsidRPr="00156697">
        <w:t>6.5.7.</w:t>
      </w:r>
      <w:r>
        <w:t xml:space="preserve"> </w:t>
      </w:r>
      <w:r w:rsidRPr="00B23D61">
        <w:t>ОБЩЕСТВЕННЫЕ ТУАЛЕТЫ</w:t>
      </w:r>
      <w:bookmarkEnd w:id="103"/>
      <w:bookmarkEnd w:id="104"/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b/>
          <w:iCs/>
          <w:color w:val="000000"/>
        </w:rPr>
      </w:pPr>
    </w:p>
    <w:p w:rsidR="009F6A6E" w:rsidRPr="00156697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156697">
        <w:rPr>
          <w:color w:val="000000"/>
        </w:rPr>
        <w:t>Генеральным планом планируется:</w:t>
      </w:r>
    </w:p>
    <w:p w:rsidR="009F6A6E" w:rsidRPr="00B23D61" w:rsidRDefault="009F6A6E" w:rsidP="008B17E4">
      <w:pPr>
        <w:spacing w:before="0" w:after="0" w:line="240" w:lineRule="auto"/>
        <w:ind w:left="0" w:firstLine="709"/>
        <w:jc w:val="both"/>
        <w:rPr>
          <w:color w:val="000000"/>
        </w:rPr>
      </w:pPr>
      <w:r w:rsidRPr="00156697">
        <w:rPr>
          <w:color w:val="000000"/>
        </w:rPr>
        <w:t>- строительство новых общественных туалетов на ул</w:t>
      </w:r>
      <w:r>
        <w:rPr>
          <w:color w:val="000000"/>
        </w:rPr>
        <w:t>ице</w:t>
      </w:r>
      <w:r w:rsidRPr="00156697">
        <w:rPr>
          <w:color w:val="000000"/>
        </w:rPr>
        <w:t xml:space="preserve"> Карла Маркса (территория на</w:t>
      </w:r>
      <w:r w:rsidRPr="00B23D61">
        <w:rPr>
          <w:color w:val="000000"/>
        </w:rPr>
        <w:t xml:space="preserve"> пересечении ул</w:t>
      </w:r>
      <w:r>
        <w:rPr>
          <w:color w:val="000000"/>
        </w:rPr>
        <w:t>ицы</w:t>
      </w:r>
      <w:r w:rsidRPr="00B23D61">
        <w:rPr>
          <w:color w:val="000000"/>
        </w:rPr>
        <w:t xml:space="preserve"> Карла Маркса, Архангельского шоссе и Морского проспекта); в Приморском парке (ул</w:t>
      </w:r>
      <w:r>
        <w:rPr>
          <w:color w:val="000000"/>
        </w:rPr>
        <w:t>ица</w:t>
      </w:r>
      <w:r w:rsidRPr="00B23D61">
        <w:rPr>
          <w:color w:val="000000"/>
        </w:rPr>
        <w:t xml:space="preserve"> Карла Маркса и бульвар Строителей); на ул</w:t>
      </w:r>
      <w:r>
        <w:rPr>
          <w:color w:val="000000"/>
        </w:rPr>
        <w:t>ице</w:t>
      </w:r>
      <w:r w:rsidRPr="00B23D61">
        <w:rPr>
          <w:color w:val="000000"/>
        </w:rPr>
        <w:t xml:space="preserve"> Ломоносова и проспекте Труда (прибрежная зона рефулерного озера № 3 </w:t>
      </w:r>
      <w:r w:rsidRPr="00B23D61">
        <w:rPr>
          <w:color w:val="000000"/>
          <w:szCs w:val="24"/>
        </w:rPr>
        <w:t>градостроительный</w:t>
      </w:r>
      <w:r w:rsidRPr="00B23D61">
        <w:rPr>
          <w:color w:val="000000"/>
        </w:rPr>
        <w:t xml:space="preserve"> квартал 100); на пересечении ул</w:t>
      </w:r>
      <w:r>
        <w:rPr>
          <w:color w:val="000000"/>
        </w:rPr>
        <w:t>ицы</w:t>
      </w:r>
      <w:r w:rsidRPr="00B23D61">
        <w:rPr>
          <w:color w:val="000000"/>
        </w:rPr>
        <w:t xml:space="preserve"> Ломоносова с бульваром Строителей; реконструкция общественного туалета в </w:t>
      </w:r>
      <w:r w:rsidRPr="008229B6">
        <w:rPr>
          <w:color w:val="000000"/>
        </w:rPr>
        <w:t>Сквере ветеранов</w:t>
      </w:r>
      <w:r w:rsidRPr="00B23D61">
        <w:rPr>
          <w:color w:val="000000"/>
        </w:rPr>
        <w:t>.</w:t>
      </w:r>
    </w:p>
    <w:p w:rsidR="009F6A6E" w:rsidRPr="00B23D61" w:rsidRDefault="009F6A6E" w:rsidP="00797C54">
      <w:pPr>
        <w:spacing w:before="0" w:after="0" w:line="240" w:lineRule="auto"/>
        <w:ind w:left="0" w:firstLine="709"/>
        <w:jc w:val="both"/>
      </w:pPr>
      <w:r w:rsidRPr="00B23D61">
        <w:t xml:space="preserve">Детальное размещение новых общественных туалетов должно быть определено </w:t>
      </w:r>
      <w:r w:rsidRPr="00156697">
        <w:t>проектами планировки территории.</w:t>
      </w:r>
    </w:p>
    <w:p w:rsidR="009F6A6E" w:rsidRDefault="009F6A6E" w:rsidP="00797C54">
      <w:pPr>
        <w:spacing w:before="0" w:after="0" w:line="240" w:lineRule="auto"/>
        <w:ind w:left="0" w:firstLine="709"/>
        <w:jc w:val="both"/>
        <w:rPr>
          <w:b/>
        </w:rPr>
      </w:pPr>
    </w:p>
    <w:p w:rsidR="009F6A6E" w:rsidRPr="00B23D61" w:rsidRDefault="009F6A6E" w:rsidP="00844AF1">
      <w:pPr>
        <w:pStyle w:val="ab"/>
      </w:pPr>
      <w:r>
        <w:t xml:space="preserve"> </w:t>
      </w:r>
      <w:bookmarkStart w:id="105" w:name="_Toc489962714"/>
      <w:bookmarkStart w:id="106" w:name="_Toc496688545"/>
      <w:r w:rsidRPr="00B23D61">
        <w:t>6.6. ОСНОВНЫЕ МЕРОПРИЯТИЯ ПО ОЗЕЛЕНЕНИЮ ТЕРРИТОРИИ</w:t>
      </w:r>
      <w:bookmarkEnd w:id="105"/>
      <w:bookmarkEnd w:id="106"/>
    </w:p>
    <w:p w:rsidR="009F6A6E" w:rsidRPr="00B23D61" w:rsidRDefault="009F6A6E" w:rsidP="00A87B1C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A87B1C">
      <w:pPr>
        <w:spacing w:before="0"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Зеленые насаждения на территории г. Северодвинска сосредоточены в городских рекреационных зонах на площади 365,23 га или 4,1% территории города.</w:t>
      </w:r>
    </w:p>
    <w:p w:rsidR="009F6A6E" w:rsidRDefault="009F6A6E" w:rsidP="00A87B1C">
      <w:pPr>
        <w:spacing w:before="0" w:after="0" w:line="240" w:lineRule="auto"/>
        <w:ind w:left="0" w:firstLine="709"/>
        <w:jc w:val="both"/>
        <w:rPr>
          <w:szCs w:val="24"/>
        </w:rPr>
      </w:pPr>
      <w:r>
        <w:rPr>
          <w:color w:val="000000"/>
        </w:rPr>
        <w:t xml:space="preserve">Основу городских рекреационных зон составляют озелененные территории общего пользования (парки, бульвары, набережные и др.) на площади 180,84 га и отнесенная к территориям общего пользования </w:t>
      </w:r>
      <w:r w:rsidRPr="00B92F18">
        <w:rPr>
          <w:color w:val="000000"/>
          <w:szCs w:val="24"/>
        </w:rPr>
        <w:t xml:space="preserve">ООПТ </w:t>
      </w:r>
      <w:r>
        <w:rPr>
          <w:color w:val="000000"/>
          <w:szCs w:val="24"/>
        </w:rPr>
        <w:t xml:space="preserve">местного значения </w:t>
      </w:r>
      <w:r w:rsidRPr="00B92F18">
        <w:rPr>
          <w:color w:val="000000"/>
          <w:szCs w:val="24"/>
        </w:rPr>
        <w:t>– природный рекреационный комплекс «Сосновый бор острова Ягры»</w:t>
      </w:r>
      <w:r w:rsidRPr="00B92F18">
        <w:rPr>
          <w:color w:val="000000"/>
        </w:rPr>
        <w:t xml:space="preserve"> площадью </w:t>
      </w:r>
      <w:r w:rsidRPr="00B92F18">
        <w:rPr>
          <w:szCs w:val="24"/>
        </w:rPr>
        <w:t>184,39</w:t>
      </w:r>
      <w:r w:rsidRPr="00B23D61">
        <w:rPr>
          <w:szCs w:val="24"/>
        </w:rPr>
        <w:t xml:space="preserve"> гектара.</w:t>
      </w:r>
    </w:p>
    <w:p w:rsidR="009F6A6E" w:rsidRDefault="009F6A6E" w:rsidP="00A87B1C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Все зеленые насаждения выполняют защитную и, в основном, рекреационную функцию.</w:t>
      </w:r>
    </w:p>
    <w:p w:rsidR="009F6A6E" w:rsidRDefault="009F6A6E" w:rsidP="00A87B1C">
      <w:pPr>
        <w:spacing w:before="0"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Площадь озелененных территорий общего пользования составляет в настоящее время 19,5 кв.м. на человека при норме </w:t>
      </w:r>
      <w:r w:rsidRPr="00B23D61">
        <w:rPr>
          <w:color w:val="000000"/>
          <w:szCs w:val="24"/>
        </w:rPr>
        <w:t xml:space="preserve"> для крупных городов не менее 16,0</w:t>
      </w:r>
      <w:r>
        <w:rPr>
          <w:color w:val="000000"/>
          <w:szCs w:val="24"/>
        </w:rPr>
        <w:t> кв. м.</w:t>
      </w:r>
      <w:r w:rsidRPr="00B23D61">
        <w:rPr>
          <w:color w:val="000000"/>
          <w:szCs w:val="24"/>
        </w:rPr>
        <w:t xml:space="preserve"> на человека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(</w:t>
      </w:r>
      <w:r>
        <w:rPr>
          <w:color w:val="000000"/>
          <w:szCs w:val="24"/>
        </w:rPr>
        <w:t>СП 42.13330.2016</w:t>
      </w:r>
      <w:r w:rsidRPr="00B23D61">
        <w:rPr>
          <w:color w:val="000000"/>
          <w:szCs w:val="24"/>
        </w:rPr>
        <w:t xml:space="preserve"> «Свод правил. Градостроительство. Планировка и застройка городских и сельских поселений. Актуализированная редакция СНиП 2.07.01-89*»).</w:t>
      </w:r>
    </w:p>
    <w:p w:rsidR="009F6A6E" w:rsidRPr="00B23D61" w:rsidRDefault="009F6A6E" w:rsidP="00A21F98">
      <w:pPr>
        <w:spacing w:before="0" w:after="0" w:line="240" w:lineRule="auto"/>
        <w:ind w:left="0" w:firstLine="709"/>
        <w:jc w:val="both"/>
        <w:rPr>
          <w:color w:val="000000"/>
        </w:rPr>
      </w:pPr>
      <w:r w:rsidRPr="00B92F18">
        <w:rPr>
          <w:color w:val="000000"/>
        </w:rPr>
        <w:t xml:space="preserve">Генеральным планом предусматривается на расчетный срок </w:t>
      </w:r>
      <w:r w:rsidRPr="00B23D61">
        <w:rPr>
          <w:color w:val="000000"/>
        </w:rPr>
        <w:t>дальнейшее развитие системы зеленых насаждений.</w:t>
      </w:r>
    </w:p>
    <w:p w:rsidR="009F6A6E" w:rsidRPr="00B23D61" w:rsidRDefault="009F6A6E" w:rsidP="00A21F98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Наиболее крупными мероприятиями по развитию системы зеленых насаждений общего пользования рекреационного назначения являются:</w:t>
      </w:r>
    </w:p>
    <w:p w:rsidR="009F6A6E" w:rsidRPr="00B23D61" w:rsidRDefault="009F6A6E" w:rsidP="00A21F98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развитие системы зеленых насаждений на берегу Двинского залива в Приморском парке вдоль бульвара Строителей (</w:t>
      </w:r>
      <w:r w:rsidRPr="00B23D61">
        <w:rPr>
          <w:color w:val="000000"/>
          <w:szCs w:val="24"/>
        </w:rPr>
        <w:t>градостроительный</w:t>
      </w:r>
      <w:r>
        <w:rPr>
          <w:color w:val="000000"/>
        </w:rPr>
        <w:t xml:space="preserve"> квартал </w:t>
      </w:r>
      <w:r w:rsidRPr="00B23D61">
        <w:rPr>
          <w:color w:val="000000"/>
        </w:rPr>
        <w:t>93) площадью 63,43 га;</w:t>
      </w:r>
    </w:p>
    <w:p w:rsidR="009F6A6E" w:rsidRPr="00B23D61" w:rsidRDefault="009F6A6E" w:rsidP="00A21F98">
      <w:pPr>
        <w:spacing w:before="0" w:after="0" w:line="240" w:lineRule="auto"/>
        <w:ind w:left="0" w:firstLine="709"/>
        <w:jc w:val="both"/>
        <w:rPr>
          <w:color w:val="000000"/>
        </w:rPr>
      </w:pPr>
      <w:r>
        <w:rPr>
          <w:color w:val="000000"/>
          <w:szCs w:val="24"/>
        </w:rPr>
        <w:t>- </w:t>
      </w:r>
      <w:r w:rsidRPr="00B23D61">
        <w:rPr>
          <w:color w:val="000000"/>
          <w:szCs w:val="24"/>
        </w:rPr>
        <w:t>создание новых городских рекреационных зон в Западном рай</w:t>
      </w:r>
      <w:r>
        <w:rPr>
          <w:color w:val="000000"/>
          <w:szCs w:val="24"/>
        </w:rPr>
        <w:t xml:space="preserve">оне (градостроительный квартал </w:t>
      </w:r>
      <w:r w:rsidRPr="00B23D61">
        <w:rPr>
          <w:color w:val="000000"/>
          <w:szCs w:val="24"/>
        </w:rPr>
        <w:t xml:space="preserve">92) на берегу Двинского залива площадью 54,67 га; на территории </w:t>
      </w:r>
      <w:r w:rsidRPr="00192E25">
        <w:rPr>
          <w:color w:val="000000"/>
          <w:szCs w:val="24"/>
        </w:rPr>
        <w:t>Центрального промузла</w:t>
      </w:r>
      <w:r w:rsidRPr="00B23D61">
        <w:rPr>
          <w:color w:val="000000"/>
          <w:szCs w:val="24"/>
        </w:rPr>
        <w:t xml:space="preserve"> вдоль северо-восточного побережья рефулерного озера № 2 площадью 22,06 га; на территории градостроительного квартала 175 вдоль р. Кудьмы площадью 5,41 га; на площади 90,90 га, или 1,0% территории города с использованием побережья водоемов всех трех рекреационных зон для организации </w:t>
      </w:r>
      <w:r w:rsidRPr="00B23D61">
        <w:rPr>
          <w:color w:val="000000"/>
        </w:rPr>
        <w:t>мест массового отдыха;</w:t>
      </w:r>
    </w:p>
    <w:p w:rsidR="009F6A6E" w:rsidRPr="00B23D61" w:rsidRDefault="009F6A6E" w:rsidP="00A21F98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создание лесопарковых рекреационных зон на природно-ландшафтных территориях в Южном районе в пойме рек Кудьмы и Ширшемы;</w:t>
      </w:r>
    </w:p>
    <w:p w:rsidR="009F6A6E" w:rsidRPr="00B23D61" w:rsidRDefault="009F6A6E" w:rsidP="00A21F98">
      <w:pPr>
        <w:spacing w:before="0" w:after="0" w:line="240" w:lineRule="auto"/>
        <w:ind w:left="0" w:firstLine="709"/>
        <w:jc w:val="both"/>
        <w:rPr>
          <w:color w:val="000000"/>
        </w:rPr>
      </w:pPr>
      <w:r w:rsidRPr="00B92F18">
        <w:rPr>
          <w:color w:val="000000"/>
        </w:rPr>
        <w:t xml:space="preserve">- развитие и благоустройство в целях рационального использования </w:t>
      </w:r>
      <w:r w:rsidRPr="00B92F18">
        <w:rPr>
          <w:color w:val="000000"/>
          <w:szCs w:val="24"/>
        </w:rPr>
        <w:t>ООПТ</w:t>
      </w:r>
      <w:r>
        <w:rPr>
          <w:color w:val="000000"/>
          <w:szCs w:val="24"/>
        </w:rPr>
        <w:t xml:space="preserve"> местного значения </w:t>
      </w:r>
      <w:r w:rsidRPr="00B92F18">
        <w:rPr>
          <w:color w:val="000000"/>
          <w:szCs w:val="24"/>
        </w:rPr>
        <w:t xml:space="preserve"> – природный рекреационный комплекс «Сосновый бор острова Ягры»</w:t>
      </w:r>
      <w:r w:rsidRPr="00B92F18">
        <w:t>;</w:t>
      </w:r>
    </w:p>
    <w:p w:rsidR="009F6A6E" w:rsidRPr="00B23D61" w:rsidRDefault="009F6A6E" w:rsidP="00A21F98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развитие и благоустройство рекреационной зоны массового отдыха населения (со статусом «Городские леса») на территории севернее Воинского мемориального комплекса о. Ягры;</w:t>
      </w:r>
    </w:p>
    <w:p w:rsidR="009F6A6E" w:rsidRPr="00B23D61" w:rsidRDefault="009F6A6E" w:rsidP="00A21F98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благоустройство и озеленение территории всей водоохранной зоны вдоль р. Кудьмы (100 метров по обоим берегам) в Южном и Юго-Западном районах.</w:t>
      </w:r>
    </w:p>
    <w:p w:rsidR="009F6A6E" w:rsidRPr="00B23D61" w:rsidRDefault="009F6A6E" w:rsidP="00A21F98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Для озеленения рекомендуется ассортимент деревьев и кустарников морозоустойчивых пород:</w:t>
      </w:r>
    </w:p>
    <w:p w:rsidR="009F6A6E" w:rsidRPr="00B23D61" w:rsidRDefault="009F6A6E" w:rsidP="00A21F98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деревья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хвойные</w:t>
      </w:r>
      <w:r>
        <w:rPr>
          <w:color w:val="000000"/>
          <w:szCs w:val="24"/>
        </w:rPr>
        <w:t>:</w:t>
      </w:r>
      <w:r w:rsidRPr="00B23D61">
        <w:rPr>
          <w:color w:val="000000"/>
          <w:szCs w:val="24"/>
        </w:rPr>
        <w:t xml:space="preserve"> ель финская, ель колючая, сосна обыкновенная, лиственница сибирская;</w:t>
      </w:r>
    </w:p>
    <w:p w:rsidR="009F6A6E" w:rsidRPr="00B23D61" w:rsidRDefault="009F6A6E" w:rsidP="00A21F98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B23D61">
        <w:rPr>
          <w:color w:val="000000"/>
          <w:szCs w:val="24"/>
        </w:rPr>
        <w:t> </w:t>
      </w:r>
      <w:r>
        <w:rPr>
          <w:color w:val="000000"/>
          <w:szCs w:val="24"/>
        </w:rPr>
        <w:t xml:space="preserve">деревья </w:t>
      </w:r>
      <w:r w:rsidRPr="00B23D61">
        <w:rPr>
          <w:color w:val="000000"/>
          <w:szCs w:val="24"/>
        </w:rPr>
        <w:t>лиственные: береза бородавчатая, береза пушистая, рябина обыкновенная, черемуха обыкновенная, тополь пирамидальный, клен остролистный, липа мелколистная, яблоня сливолистная, ива белая;</w:t>
      </w:r>
    </w:p>
    <w:p w:rsidR="009F6A6E" w:rsidRPr="00B23D61" w:rsidRDefault="009F6A6E" w:rsidP="00A21F98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кустарники: боярышник кроваво-красный, жимолость золотистая, кизильник блестящий, рябинник рябинолистный, роза морщинистая, смородина черная, смородина золотистая, сирень венгерская, акация желтая, спирея березолистная, спирея средняя, курильский чай кустарниковый.</w:t>
      </w:r>
    </w:p>
    <w:p w:rsidR="009F6A6E" w:rsidRPr="00B23D61" w:rsidRDefault="009F6A6E" w:rsidP="00A21F98">
      <w:pPr>
        <w:spacing w:before="0" w:after="0" w:line="240" w:lineRule="auto"/>
        <w:ind w:left="0" w:firstLine="709"/>
        <w:jc w:val="both"/>
      </w:pPr>
      <w:r w:rsidRPr="00B23D61">
        <w:t xml:space="preserve">Общая площадь городских рекреационных зон в планируемой генеральным планом </w:t>
      </w:r>
      <w:r w:rsidRPr="00B92F18">
        <w:t>перспективе (2035 г.) составит 456,13 га, или 5,1% территории города (22,9 кв. м на</w:t>
      </w:r>
      <w:r w:rsidRPr="00B23D61">
        <w:t xml:space="preserve"> человека).</w:t>
      </w:r>
    </w:p>
    <w:p w:rsidR="009F6A6E" w:rsidRDefault="009F6A6E" w:rsidP="00A87B1C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B23D61" w:rsidRDefault="009F6A6E" w:rsidP="00844AF1">
      <w:pPr>
        <w:pStyle w:val="ab"/>
      </w:pPr>
      <w:bookmarkStart w:id="107" w:name="_Toc489962715"/>
      <w:bookmarkStart w:id="108" w:name="_Toc496688546"/>
      <w:r w:rsidRPr="00B23D61">
        <w:t>7. ОБЪЕКТЫ КУЛЬТУРНОГО НАСЛЕДИЯ</w:t>
      </w:r>
      <w:bookmarkEnd w:id="107"/>
      <w:bookmarkEnd w:id="108"/>
    </w:p>
    <w:p w:rsidR="009F6A6E" w:rsidRPr="00B23D61" w:rsidRDefault="009F6A6E" w:rsidP="00A87B1C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B23D61" w:rsidRDefault="009F6A6E" w:rsidP="00286FCE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В настоящее время на территории г. Северодвинска регламентированы как объекты </w:t>
      </w:r>
      <w:r w:rsidRPr="00B92F18">
        <w:rPr>
          <w:color w:val="000000"/>
        </w:rPr>
        <w:t>культурного наследия (ОКН) федерального и регионального значения семь памятников,</w:t>
      </w:r>
      <w:r w:rsidRPr="00B23D61">
        <w:rPr>
          <w:color w:val="000000"/>
        </w:rPr>
        <w:t xml:space="preserve"> </w:t>
      </w:r>
      <w:r>
        <w:rPr>
          <w:color w:val="000000"/>
        </w:rPr>
        <w:t>5</w:t>
      </w:r>
      <w:r w:rsidRPr="00B23D61">
        <w:rPr>
          <w:color w:val="000000"/>
        </w:rPr>
        <w:t xml:space="preserve"> из которых относятся к памятникам архитектуры федерального значения и входят в ансамбль Николо-Корельского монастыря, а также </w:t>
      </w:r>
      <w:r>
        <w:rPr>
          <w:color w:val="000000"/>
        </w:rPr>
        <w:t>1</w:t>
      </w:r>
      <w:r w:rsidRPr="00B23D61">
        <w:rPr>
          <w:color w:val="000000"/>
        </w:rPr>
        <w:t xml:space="preserve"> памятник истории – колесный пароход «Н.В. Гоголь». </w:t>
      </w:r>
    </w:p>
    <w:p w:rsidR="009F6A6E" w:rsidRPr="00B23D61" w:rsidRDefault="009F6A6E" w:rsidP="00286FCE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B23D61" w:rsidRDefault="009F6A6E" w:rsidP="00286FCE">
      <w:pPr>
        <w:spacing w:before="0" w:after="0" w:line="240" w:lineRule="auto"/>
        <w:ind w:left="0" w:firstLine="709"/>
        <w:jc w:val="center"/>
        <w:rPr>
          <w:color w:val="000000"/>
        </w:rPr>
      </w:pPr>
      <w:r w:rsidRPr="00B23D61">
        <w:rPr>
          <w:color w:val="000000"/>
        </w:rPr>
        <w:t>Список (ОКН),</w:t>
      </w:r>
      <w:r>
        <w:rPr>
          <w:color w:val="000000"/>
        </w:rPr>
        <w:t xml:space="preserve"> </w:t>
      </w:r>
      <w:r w:rsidRPr="00B23D61">
        <w:rPr>
          <w:color w:val="000000"/>
        </w:rPr>
        <w:t>расположенных на территории г. Северодвинска</w:t>
      </w:r>
    </w:p>
    <w:p w:rsidR="009F6A6E" w:rsidRPr="00B23D61" w:rsidRDefault="009F6A6E" w:rsidP="00286FCE">
      <w:pPr>
        <w:spacing w:before="0" w:after="0" w:line="240" w:lineRule="auto"/>
        <w:ind w:left="0" w:firstLine="709"/>
        <w:jc w:val="right"/>
        <w:rPr>
          <w:color w:val="000000"/>
          <w:sz w:val="22"/>
        </w:rPr>
      </w:pPr>
      <w:r w:rsidRPr="00B23D61">
        <w:rPr>
          <w:color w:val="000000"/>
          <w:sz w:val="22"/>
        </w:rPr>
        <w:t>Таблица 7/1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0"/>
        <w:gridCol w:w="3849"/>
        <w:gridCol w:w="3017"/>
        <w:gridCol w:w="17"/>
        <w:gridCol w:w="14"/>
        <w:gridCol w:w="1767"/>
      </w:tblGrid>
      <w:tr w:rsidR="009F6A6E" w:rsidRPr="00B23D61" w:rsidTr="00286FCE">
        <w:trPr>
          <w:tblHeader/>
        </w:trPr>
        <w:tc>
          <w:tcPr>
            <w:tcW w:w="800" w:type="dxa"/>
            <w:vAlign w:val="center"/>
          </w:tcPr>
          <w:p w:rsidR="009F6A6E" w:rsidRPr="00B23D61" w:rsidRDefault="009F6A6E" w:rsidP="00286FCE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№ пп</w:t>
            </w:r>
          </w:p>
        </w:tc>
        <w:tc>
          <w:tcPr>
            <w:tcW w:w="3849" w:type="dxa"/>
            <w:vAlign w:val="center"/>
          </w:tcPr>
          <w:p w:rsidR="009F6A6E" w:rsidRPr="00B23D61" w:rsidRDefault="009F6A6E" w:rsidP="00286FCE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Наименование ОКН</w:t>
            </w:r>
          </w:p>
        </w:tc>
        <w:tc>
          <w:tcPr>
            <w:tcW w:w="3048" w:type="dxa"/>
            <w:gridSpan w:val="3"/>
            <w:vAlign w:val="center"/>
          </w:tcPr>
          <w:p w:rsidR="009F6A6E" w:rsidRPr="00B23D61" w:rsidRDefault="009F6A6E" w:rsidP="00286FCE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Наименование документа о постановке ОКН на госохрану</w:t>
            </w:r>
          </w:p>
        </w:tc>
        <w:tc>
          <w:tcPr>
            <w:tcW w:w="1767" w:type="dxa"/>
            <w:vAlign w:val="center"/>
          </w:tcPr>
          <w:p w:rsidR="009F6A6E" w:rsidRPr="00B23D61" w:rsidRDefault="009F6A6E" w:rsidP="00286FCE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Категория ОКН</w:t>
            </w:r>
          </w:p>
        </w:tc>
      </w:tr>
      <w:tr w:rsidR="009F6A6E" w:rsidRPr="00B23D61" w:rsidTr="0002360C">
        <w:trPr>
          <w:tblHeader/>
        </w:trPr>
        <w:tc>
          <w:tcPr>
            <w:tcW w:w="800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</w:t>
            </w:r>
          </w:p>
        </w:tc>
        <w:tc>
          <w:tcPr>
            <w:tcW w:w="384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</w:t>
            </w:r>
          </w:p>
        </w:tc>
        <w:tc>
          <w:tcPr>
            <w:tcW w:w="3048" w:type="dxa"/>
            <w:gridSpan w:val="3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3</w:t>
            </w:r>
          </w:p>
        </w:tc>
        <w:tc>
          <w:tcPr>
            <w:tcW w:w="17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4</w:t>
            </w:r>
          </w:p>
        </w:tc>
      </w:tr>
      <w:tr w:rsidR="009F6A6E" w:rsidRPr="00B23D61" w:rsidTr="0002360C">
        <w:trPr>
          <w:tblHeader/>
        </w:trPr>
        <w:tc>
          <w:tcPr>
            <w:tcW w:w="9464" w:type="dxa"/>
            <w:gridSpan w:val="6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Памятники архитектуры религиозного назначения</w:t>
            </w:r>
          </w:p>
        </w:tc>
      </w:tr>
      <w:tr w:rsidR="009F6A6E" w:rsidRPr="00B23D61" w:rsidTr="0002360C">
        <w:tc>
          <w:tcPr>
            <w:tcW w:w="800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</w:t>
            </w:r>
          </w:p>
        </w:tc>
        <w:tc>
          <w:tcPr>
            <w:tcW w:w="384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Монастырь Николо-Корельский, (известен с 1419 г.), на территории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АО «ПО «Севмаш» (Архангельское шоссе, 58</w:t>
            </w:r>
            <w:r>
              <w:rPr>
                <w:color w:val="000000"/>
                <w:sz w:val="22"/>
              </w:rPr>
              <w:t>)</w:t>
            </w:r>
            <w:r w:rsidRPr="00B23D61">
              <w:rPr>
                <w:color w:val="000000"/>
                <w:sz w:val="22"/>
              </w:rPr>
              <w:t>, в том числе:</w:t>
            </w:r>
          </w:p>
        </w:tc>
        <w:tc>
          <w:tcPr>
            <w:tcW w:w="3034" w:type="dxa"/>
            <w:gridSpan w:val="2"/>
            <w:vMerge w:val="restart"/>
            <w:tcBorders>
              <w:right w:val="single" w:sz="4" w:space="0" w:color="auto"/>
            </w:tcBorders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Постановление Совмина РСФСР от 04.12.1974 № 624 «О дополнении и частичном изменении Постановления Совмина РСФСР от 30.08.1960 № 1327 «О дальнейшем улучшении дела охраны памятников культуры в РСФСР»</w:t>
            </w:r>
          </w:p>
        </w:tc>
        <w:tc>
          <w:tcPr>
            <w:tcW w:w="1781" w:type="dxa"/>
            <w:gridSpan w:val="2"/>
            <w:vMerge w:val="restart"/>
            <w:tcBorders>
              <w:left w:val="single" w:sz="4" w:space="0" w:color="auto"/>
            </w:tcBorders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федеральный</w:t>
            </w:r>
          </w:p>
        </w:tc>
      </w:tr>
      <w:tr w:rsidR="009F6A6E" w:rsidRPr="00B23D61" w:rsidTr="0002360C">
        <w:tc>
          <w:tcPr>
            <w:tcW w:w="800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1.1</w:t>
            </w:r>
          </w:p>
        </w:tc>
        <w:tc>
          <w:tcPr>
            <w:tcW w:w="384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Собор Никольский, 1670-1676 гг., кирпич, строитель А. Лукьянов</w:t>
            </w:r>
          </w:p>
        </w:tc>
        <w:tc>
          <w:tcPr>
            <w:tcW w:w="3034" w:type="dxa"/>
            <w:gridSpan w:val="2"/>
            <w:vMerge/>
            <w:tcBorders>
              <w:right w:val="single" w:sz="4" w:space="0" w:color="auto"/>
            </w:tcBorders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</w:tcBorders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</w:p>
        </w:tc>
      </w:tr>
      <w:tr w:rsidR="009F6A6E" w:rsidRPr="00B23D61" w:rsidTr="0002360C">
        <w:tc>
          <w:tcPr>
            <w:tcW w:w="800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1.2</w:t>
            </w:r>
          </w:p>
        </w:tc>
        <w:tc>
          <w:tcPr>
            <w:tcW w:w="384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Церковь Успения Пресвятой Богородицы с трапезной, 1664-1667 гг., кирпич</w:t>
            </w:r>
          </w:p>
        </w:tc>
        <w:tc>
          <w:tcPr>
            <w:tcW w:w="3034" w:type="dxa"/>
            <w:gridSpan w:val="2"/>
            <w:vMerge/>
            <w:tcBorders>
              <w:right w:val="single" w:sz="4" w:space="0" w:color="auto"/>
            </w:tcBorders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</w:tcBorders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</w:p>
        </w:tc>
      </w:tr>
      <w:tr w:rsidR="009F6A6E" w:rsidRPr="00B23D61" w:rsidTr="0002360C">
        <w:tc>
          <w:tcPr>
            <w:tcW w:w="800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1.3</w:t>
            </w:r>
          </w:p>
        </w:tc>
        <w:tc>
          <w:tcPr>
            <w:tcW w:w="384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Колокольня, 1700 г., конец 19 в., кирпич</w:t>
            </w:r>
          </w:p>
        </w:tc>
        <w:tc>
          <w:tcPr>
            <w:tcW w:w="3034" w:type="dxa"/>
            <w:gridSpan w:val="2"/>
            <w:vMerge/>
            <w:tcBorders>
              <w:right w:val="single" w:sz="4" w:space="0" w:color="auto"/>
            </w:tcBorders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</w:tcBorders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</w:p>
        </w:tc>
      </w:tr>
      <w:tr w:rsidR="009F6A6E" w:rsidRPr="00B23D61" w:rsidTr="0002360C">
        <w:tc>
          <w:tcPr>
            <w:tcW w:w="800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1.4</w:t>
            </w:r>
          </w:p>
        </w:tc>
        <w:tc>
          <w:tcPr>
            <w:tcW w:w="384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Корпус братский, нач. 18 в., сер. 19 в., кирпич</w:t>
            </w:r>
          </w:p>
        </w:tc>
        <w:tc>
          <w:tcPr>
            <w:tcW w:w="3034" w:type="dxa"/>
            <w:gridSpan w:val="2"/>
            <w:vMerge/>
            <w:tcBorders>
              <w:right w:val="single" w:sz="4" w:space="0" w:color="auto"/>
            </w:tcBorders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</w:tcBorders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</w:p>
        </w:tc>
      </w:tr>
      <w:tr w:rsidR="009F6A6E" w:rsidRPr="00B23D61" w:rsidTr="0002360C">
        <w:tc>
          <w:tcPr>
            <w:tcW w:w="800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1.5</w:t>
            </w:r>
          </w:p>
        </w:tc>
        <w:tc>
          <w:tcPr>
            <w:tcW w:w="384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Галерея переходная между церквями, 1684 г., кирпич</w:t>
            </w:r>
          </w:p>
        </w:tc>
        <w:tc>
          <w:tcPr>
            <w:tcW w:w="3034" w:type="dxa"/>
            <w:gridSpan w:val="2"/>
            <w:vMerge/>
            <w:tcBorders>
              <w:right w:val="single" w:sz="4" w:space="0" w:color="auto"/>
            </w:tcBorders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</w:tcBorders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</w:p>
        </w:tc>
      </w:tr>
      <w:tr w:rsidR="009F6A6E" w:rsidRPr="00B23D61" w:rsidTr="0002360C">
        <w:tc>
          <w:tcPr>
            <w:tcW w:w="9464" w:type="dxa"/>
            <w:gridSpan w:val="6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Памятники искусства</w:t>
            </w:r>
          </w:p>
        </w:tc>
      </w:tr>
      <w:tr w:rsidR="009F6A6E" w:rsidRPr="00B23D61" w:rsidTr="0002360C">
        <w:tc>
          <w:tcPr>
            <w:tcW w:w="800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2.</w:t>
            </w:r>
          </w:p>
        </w:tc>
        <w:tc>
          <w:tcPr>
            <w:tcW w:w="384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Памятник М.В. Ломоносову, 1958 г., бронза, гранит (площадь Ломоносова), скульптор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М.С. Алещенко,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архитектор М.Д. Насекин</w:t>
            </w:r>
          </w:p>
        </w:tc>
        <w:tc>
          <w:tcPr>
            <w:tcW w:w="3034" w:type="dxa"/>
            <w:gridSpan w:val="2"/>
            <w:tcBorders>
              <w:right w:val="single" w:sz="4" w:space="0" w:color="auto"/>
            </w:tcBorders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Постановление Совмина РСФСР от 30.08.1960 № 1327 «О дальнейшем улучшении дела охраны памятников культуры в РСФСР»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федеральный</w:t>
            </w:r>
          </w:p>
        </w:tc>
      </w:tr>
      <w:tr w:rsidR="009F6A6E" w:rsidRPr="00B23D61" w:rsidTr="0002360C">
        <w:tc>
          <w:tcPr>
            <w:tcW w:w="9464" w:type="dxa"/>
            <w:gridSpan w:val="6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Памятники истории</w:t>
            </w:r>
          </w:p>
        </w:tc>
      </w:tr>
      <w:tr w:rsidR="009F6A6E" w:rsidRPr="00B23D61" w:rsidTr="0002360C">
        <w:tc>
          <w:tcPr>
            <w:tcW w:w="800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3</w:t>
            </w:r>
          </w:p>
        </w:tc>
        <w:tc>
          <w:tcPr>
            <w:tcW w:w="384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Колесный пароход «Н.В. Гоголь», заложен в 1910 г. на Сормовском заводе (г. Нижний Новгород) по заказу Северного пароходного общества, в 1911 г. начал первую навигацию по линии «Вологда – Архангельск»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Постановление Администрации Архангельской области от 14.07.1998 № 181 «О памятнике истории-пароходе «Н.В. Гоголь»</w:t>
            </w:r>
          </w:p>
        </w:tc>
        <w:tc>
          <w:tcPr>
            <w:tcW w:w="1798" w:type="dxa"/>
            <w:gridSpan w:val="3"/>
            <w:tcBorders>
              <w:left w:val="single" w:sz="4" w:space="0" w:color="auto"/>
            </w:tcBorders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региональный</w:t>
            </w:r>
          </w:p>
        </w:tc>
      </w:tr>
    </w:tbl>
    <w:p w:rsidR="009F6A6E" w:rsidRPr="00B23D61" w:rsidRDefault="009F6A6E" w:rsidP="00DA67C6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Кроме регламентированных в настоящее время ОКН федерального и регионального </w:t>
      </w:r>
      <w:r w:rsidRPr="00B92F18">
        <w:rPr>
          <w:color w:val="000000"/>
          <w:szCs w:val="24"/>
        </w:rPr>
        <w:t>значения на территории г. Северодвинска генеральным планом предлагается к постановке</w:t>
      </w:r>
      <w:r w:rsidRPr="00B23D61">
        <w:rPr>
          <w:color w:val="000000"/>
          <w:szCs w:val="24"/>
        </w:rPr>
        <w:t xml:space="preserve"> на государственную охрану ряд мемориальных памятников, связанных с событиями Великой Отечественной войны (1941-1945 гг.) или с событиями в истории г.</w:t>
      </w:r>
      <w:r>
        <w:rPr>
          <w:color w:val="000000"/>
          <w:szCs w:val="24"/>
        </w:rPr>
        <w:t> </w:t>
      </w:r>
      <w:r w:rsidRPr="00B92F18">
        <w:rPr>
          <w:color w:val="000000"/>
          <w:szCs w:val="24"/>
        </w:rPr>
        <w:t>Северодвинска, памятников монументального искусства в честь выдающихся людей нашей Родины и г. Северодвинска, скульптурно-монументальных композиций, являющихся</w:t>
      </w:r>
      <w:r w:rsidRPr="00B23D61">
        <w:rPr>
          <w:color w:val="000000"/>
          <w:szCs w:val="24"/>
        </w:rPr>
        <w:t xml:space="preserve"> </w:t>
      </w:r>
      <w:r w:rsidRPr="00B92F18">
        <w:rPr>
          <w:color w:val="000000"/>
          <w:szCs w:val="24"/>
        </w:rPr>
        <w:t>памятными местами города согласно таблице 7/2.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</w:p>
    <w:p w:rsidR="009F6A6E" w:rsidRPr="00B23D61" w:rsidRDefault="009F6A6E" w:rsidP="00DA67C6">
      <w:pPr>
        <w:keepNext/>
        <w:spacing w:before="0" w:after="0" w:line="240" w:lineRule="auto"/>
        <w:ind w:left="0" w:firstLine="284"/>
        <w:jc w:val="center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Список объектов, рекомендуемых к постановке под государственную </w:t>
      </w:r>
    </w:p>
    <w:p w:rsidR="009F6A6E" w:rsidRPr="00B23D61" w:rsidRDefault="009F6A6E" w:rsidP="00DA67C6">
      <w:pPr>
        <w:keepNext/>
        <w:spacing w:before="0" w:after="0" w:line="240" w:lineRule="auto"/>
        <w:ind w:left="0" w:firstLine="284"/>
        <w:jc w:val="center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охрану как планируемых объектов культурного наследия на территории </w:t>
      </w:r>
    </w:p>
    <w:p w:rsidR="009F6A6E" w:rsidRPr="00B23D61" w:rsidRDefault="009F6A6E" w:rsidP="00DA67C6">
      <w:pPr>
        <w:keepNext/>
        <w:spacing w:before="0" w:after="0" w:line="240" w:lineRule="auto"/>
        <w:ind w:left="0" w:firstLine="284"/>
        <w:jc w:val="center"/>
        <w:rPr>
          <w:color w:val="000000"/>
          <w:szCs w:val="24"/>
        </w:rPr>
      </w:pPr>
      <w:r w:rsidRPr="00B23D61">
        <w:rPr>
          <w:color w:val="000000"/>
          <w:szCs w:val="24"/>
        </w:rPr>
        <w:t>г. Северодвинска</w:t>
      </w:r>
    </w:p>
    <w:p w:rsidR="009F6A6E" w:rsidRPr="00B23D61" w:rsidRDefault="009F6A6E" w:rsidP="00DA67C6">
      <w:pPr>
        <w:keepNext/>
        <w:spacing w:before="0" w:after="0" w:line="240" w:lineRule="auto"/>
        <w:ind w:left="0" w:firstLine="567"/>
        <w:jc w:val="right"/>
        <w:rPr>
          <w:color w:val="000000"/>
          <w:sz w:val="22"/>
        </w:rPr>
      </w:pPr>
      <w:r w:rsidRPr="00B92F18">
        <w:rPr>
          <w:color w:val="000000"/>
          <w:sz w:val="22"/>
        </w:rPr>
        <w:t>Таблица 7/2</w:t>
      </w:r>
    </w:p>
    <w:tbl>
      <w:tblPr>
        <w:tblW w:w="950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2098"/>
        <w:gridCol w:w="1764"/>
        <w:gridCol w:w="1389"/>
      </w:tblGrid>
      <w:tr w:rsidR="009F6A6E" w:rsidRPr="00B23D61" w:rsidTr="00E21E4F">
        <w:trPr>
          <w:trHeight w:val="583"/>
          <w:tblHeader/>
        </w:trPr>
        <w:tc>
          <w:tcPr>
            <w:tcW w:w="567" w:type="dxa"/>
            <w:vAlign w:val="center"/>
          </w:tcPr>
          <w:p w:rsidR="009F6A6E" w:rsidRPr="00B92F18" w:rsidRDefault="009F6A6E" w:rsidP="00286FCE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92F18">
              <w:rPr>
                <w:color w:val="000000"/>
                <w:sz w:val="22"/>
              </w:rPr>
              <w:t>№ пп</w:t>
            </w:r>
          </w:p>
        </w:tc>
        <w:tc>
          <w:tcPr>
            <w:tcW w:w="3686" w:type="dxa"/>
            <w:vAlign w:val="center"/>
          </w:tcPr>
          <w:p w:rsidR="009F6A6E" w:rsidRPr="00B92F18" w:rsidRDefault="009F6A6E" w:rsidP="00286FCE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92F18">
              <w:rPr>
                <w:color w:val="000000"/>
                <w:sz w:val="22"/>
              </w:rPr>
              <w:t>Наименование выявленного ОКН</w:t>
            </w:r>
          </w:p>
        </w:tc>
        <w:tc>
          <w:tcPr>
            <w:tcW w:w="2098" w:type="dxa"/>
            <w:vAlign w:val="center"/>
          </w:tcPr>
          <w:p w:rsidR="009F6A6E" w:rsidRPr="00B92F18" w:rsidRDefault="009F6A6E" w:rsidP="00286FCE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92F18">
              <w:rPr>
                <w:color w:val="000000"/>
                <w:sz w:val="22"/>
              </w:rPr>
              <w:t>Местоположение</w:t>
            </w:r>
          </w:p>
        </w:tc>
        <w:tc>
          <w:tcPr>
            <w:tcW w:w="1764" w:type="dxa"/>
            <w:vAlign w:val="center"/>
          </w:tcPr>
          <w:p w:rsidR="009F6A6E" w:rsidRPr="00B92F18" w:rsidRDefault="009F6A6E" w:rsidP="00286FCE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92F18">
              <w:rPr>
                <w:color w:val="000000"/>
                <w:sz w:val="22"/>
              </w:rPr>
              <w:t>Датировка, авторы</w:t>
            </w:r>
          </w:p>
        </w:tc>
        <w:tc>
          <w:tcPr>
            <w:tcW w:w="1389" w:type="dxa"/>
            <w:vAlign w:val="center"/>
          </w:tcPr>
          <w:p w:rsidR="009F6A6E" w:rsidRPr="00B23D61" w:rsidRDefault="009F6A6E" w:rsidP="00286FCE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92F18">
              <w:rPr>
                <w:color w:val="000000"/>
                <w:sz w:val="22"/>
              </w:rPr>
              <w:t>Состояние</w:t>
            </w:r>
          </w:p>
        </w:tc>
      </w:tr>
      <w:tr w:rsidR="009F6A6E" w:rsidRPr="00B23D61" w:rsidTr="00E21E4F">
        <w:trPr>
          <w:trHeight w:val="327"/>
          <w:tblHeader/>
        </w:trPr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</w:t>
            </w:r>
          </w:p>
        </w:tc>
        <w:tc>
          <w:tcPr>
            <w:tcW w:w="20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3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4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5</w:t>
            </w:r>
          </w:p>
        </w:tc>
      </w:tr>
      <w:tr w:rsidR="009F6A6E" w:rsidRPr="00B23D61" w:rsidTr="00E21E4F">
        <w:tc>
          <w:tcPr>
            <w:tcW w:w="9504" w:type="dxa"/>
            <w:gridSpan w:val="5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Мемориальные памятники (памятные знаки), связанные с событиями Великой Отечественной войны (1941-1945 гг.)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Памятный знак «Ратному подвигу северодвинцев» (Вечный огонь)</w:t>
            </w:r>
          </w:p>
        </w:tc>
        <w:tc>
          <w:tcPr>
            <w:tcW w:w="2098" w:type="dxa"/>
          </w:tcPr>
          <w:p w:rsidR="009F6A6E" w:rsidRPr="00B23D61" w:rsidRDefault="009F6A6E" w:rsidP="008229B6">
            <w:pPr>
              <w:spacing w:before="0" w:after="0" w:line="240" w:lineRule="auto"/>
              <w:ind w:left="0"/>
              <w:rPr>
                <w:color w:val="000000"/>
              </w:rPr>
            </w:pPr>
            <w:r w:rsidRPr="008229B6">
              <w:rPr>
                <w:color w:val="000000"/>
                <w:sz w:val="22"/>
              </w:rPr>
              <w:t xml:space="preserve">Сквер ветеранов 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1988 г., арх.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И.В. Скрипкин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2.</w:t>
            </w:r>
          </w:p>
        </w:tc>
        <w:tc>
          <w:tcPr>
            <w:tcW w:w="3686" w:type="dxa"/>
          </w:tcPr>
          <w:p w:rsidR="009F6A6E" w:rsidRPr="00B23D61" w:rsidRDefault="009F6A6E" w:rsidP="008D60DA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Воинский мемориальный комплекс «Скорбящая Мать» и место захоронения воинов Карельского фронта, умерших в годы Великой Отечественной войны в госпиталях г. Молотовска (г. Северодвинска) </w:t>
            </w:r>
          </w:p>
        </w:tc>
        <w:tc>
          <w:tcPr>
            <w:tcW w:w="20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Воинский мемориальный комплекс о. Ягры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1976 г., арх.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В.М. Федосеев, худ. И. Годзев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3.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Памятник «Блокадникам Ленинграда, похороненным в 1942-1943 гг.» </w:t>
            </w:r>
          </w:p>
        </w:tc>
        <w:tc>
          <w:tcPr>
            <w:tcW w:w="20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Воинский мемориальный комплекс о. Ягры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1992 г., арх.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Е. Назаров, худ.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В. Дементьев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4.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Памятный знак «В честь 13-ой лыжной бригады» (формировалась на о. Ягры в сентябре-декабре 1942 г., с января 1943 г. в составе 2-ой Ударной армии Волховского фронта приняла участие в прорыве блокады Ленинграда)</w:t>
            </w:r>
          </w:p>
        </w:tc>
        <w:tc>
          <w:tcPr>
            <w:tcW w:w="20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о. Ягры, сквер на ул</w:t>
            </w:r>
            <w:r>
              <w:rPr>
                <w:color w:val="000000"/>
                <w:sz w:val="22"/>
              </w:rPr>
              <w:t>ице</w:t>
            </w:r>
            <w:r w:rsidRPr="00B23D61">
              <w:rPr>
                <w:color w:val="000000"/>
                <w:sz w:val="22"/>
              </w:rPr>
              <w:t xml:space="preserve"> Мира (угол </w:t>
            </w:r>
          </w:p>
          <w:p w:rsidR="009F6A6E" w:rsidRPr="00B23D61" w:rsidRDefault="009F6A6E" w:rsidP="00CA6AB4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ул</w:t>
            </w:r>
            <w:r>
              <w:rPr>
                <w:color w:val="000000"/>
                <w:sz w:val="22"/>
              </w:rPr>
              <w:t>ицы</w:t>
            </w:r>
            <w:r w:rsidRPr="00B23D61">
              <w:rPr>
                <w:color w:val="000000"/>
                <w:sz w:val="22"/>
              </w:rPr>
              <w:t xml:space="preserve"> Логинова)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1985 г.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5.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Мемориал воинской славы</w:t>
            </w:r>
          </w:p>
        </w:tc>
        <w:tc>
          <w:tcPr>
            <w:tcW w:w="20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На территории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АО «ПО «Севмаш»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6.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Архитектурная композиция «Подвигу Беломорцев»</w:t>
            </w:r>
          </w:p>
        </w:tc>
        <w:tc>
          <w:tcPr>
            <w:tcW w:w="20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порт города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9504" w:type="dxa"/>
            <w:gridSpan w:val="5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Мемориальные памятники (памятные знаки), связанные с событиями в истории г. Северодвинска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7.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Памятный знак английскому капитану корабля «Эдуард Бонавентура» Ричарду Ченслеру, ступившему на землю о. Ягры </w:t>
            </w:r>
            <w:r w:rsidRPr="00B23D61">
              <w:rPr>
                <w:color w:val="000000"/>
                <w:sz w:val="22"/>
              </w:rPr>
              <w:br/>
              <w:t xml:space="preserve">24 августа 1553 г. (с приходом </w:t>
            </w:r>
            <w:r w:rsidRPr="00B23D61">
              <w:rPr>
                <w:color w:val="000000"/>
                <w:sz w:val="22"/>
              </w:rPr>
              <w:br/>
              <w:t>Р. Ченслера был открыт морской путь в Московию и начались регулярные торговые отношения между Россией и Англией)</w:t>
            </w:r>
          </w:p>
        </w:tc>
        <w:tc>
          <w:tcPr>
            <w:tcW w:w="20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о. Ягры, сквер на Приморском бульваре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1998 г.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8. 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Мемориальный комплекс первостроителям города на месте высадки в 1936 г. первой группы строителей будущего г. Северодвинска на берегу Никольского устья р. Северной Двины</w:t>
            </w:r>
          </w:p>
        </w:tc>
        <w:tc>
          <w:tcPr>
            <w:tcW w:w="20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Сквер на Ягринском шоссе, на берегу Никольского устья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р. Северной Двины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1978 г.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Требует восстанов-ления первона-чального вида объекта путем реконст-рукции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9.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Памятный знак на братской могиле промысловиков-зверобоев, трагически погибших при пожаре на ледокольном пароходе «Георгий Седов» в Молотовском порту 26 марта 1946 г.</w:t>
            </w:r>
          </w:p>
        </w:tc>
        <w:tc>
          <w:tcPr>
            <w:tcW w:w="20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Воинский мемориальный комплекс о. Ягры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1975 г., автор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Е. П. Назаров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10.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Памятный знак в честь экипажа атомного подводного ракетного крейсера «Курск», трагически погибшего в Баренцевом море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12 августа 2000 г. при выполнении воинского долга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0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Воинский мемориальный комплекс о. Ягры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2000 г.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11.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Памятный знак в честь милиционеров, погибших при исполнении своих служебных обязанностей</w:t>
            </w:r>
          </w:p>
        </w:tc>
        <w:tc>
          <w:tcPr>
            <w:tcW w:w="20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ул</w:t>
            </w:r>
            <w:r>
              <w:rPr>
                <w:color w:val="000000"/>
                <w:sz w:val="22"/>
              </w:rPr>
              <w:t>ица</w:t>
            </w:r>
            <w:r w:rsidRPr="00B23D61">
              <w:rPr>
                <w:color w:val="000000"/>
                <w:sz w:val="22"/>
              </w:rPr>
              <w:t xml:space="preserve"> Индустриальная, 26 (перед зданием ОМВД России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  <w:sz w:val="22"/>
              </w:rPr>
              <w:t>по г. </w:t>
            </w:r>
            <w:r w:rsidRPr="00B23D61">
              <w:rPr>
                <w:color w:val="000000"/>
                <w:sz w:val="22"/>
              </w:rPr>
              <w:t>Северодвинску)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2001 г.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9504" w:type="dxa"/>
            <w:gridSpan w:val="5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92F18">
              <w:rPr>
                <w:color w:val="000000"/>
                <w:sz w:val="22"/>
              </w:rPr>
              <w:t>Памятники монументального искусства в честь выдающихся людей нашей Родины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12.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Памятник В.И. Ленину у здания заводоуправления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АО «ПО «Севмаш»</w:t>
            </w:r>
          </w:p>
        </w:tc>
        <w:tc>
          <w:tcPr>
            <w:tcW w:w="20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Архангельское шоссе, 58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1960 г., скул. Х.Б. Аскар-Сарыджи, арх. Н.С. Яковлев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13.</w:t>
            </w:r>
          </w:p>
        </w:tc>
        <w:tc>
          <w:tcPr>
            <w:tcW w:w="3686" w:type="dxa"/>
          </w:tcPr>
          <w:p w:rsidR="009F6A6E" w:rsidRPr="00B23D61" w:rsidRDefault="009F6A6E" w:rsidP="00430F1A">
            <w:pPr>
              <w:spacing w:before="0" w:after="0" w:line="240" w:lineRule="auto"/>
              <w:ind w:left="0"/>
              <w:rPr>
                <w:color w:val="000000"/>
              </w:rPr>
            </w:pPr>
            <w:r w:rsidRPr="00387F2D">
              <w:rPr>
                <w:sz w:val="22"/>
              </w:rPr>
              <w:t>Памятник В.И. Ленину перед Домом Корабела (бывш. ДК им</w:t>
            </w:r>
            <w:r w:rsidRPr="00B23D61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 </w:t>
            </w:r>
            <w:r w:rsidRPr="00B23D61">
              <w:rPr>
                <w:color w:val="000000"/>
                <w:sz w:val="22"/>
              </w:rPr>
              <w:t>Ленинского Комсомола)</w:t>
            </w:r>
          </w:p>
        </w:tc>
        <w:tc>
          <w:tcPr>
            <w:tcW w:w="20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площадь Победы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1988 г., художник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Н.А. Агаян, архитекторы </w:t>
            </w:r>
          </w:p>
          <w:p w:rsidR="009F6A6E" w:rsidRPr="00177EDB" w:rsidRDefault="009F6A6E" w:rsidP="00DA67C6">
            <w:pPr>
              <w:spacing w:before="0" w:after="0" w:line="240" w:lineRule="auto"/>
              <w:ind w:left="0"/>
            </w:pPr>
            <w:r w:rsidRPr="00177EDB">
              <w:rPr>
                <w:sz w:val="22"/>
              </w:rPr>
              <w:t xml:space="preserve">Н.А. Соколов и </w:t>
            </w:r>
          </w:p>
          <w:p w:rsidR="009F6A6E" w:rsidRPr="002358F0" w:rsidRDefault="009F6A6E" w:rsidP="00DA67C6">
            <w:pPr>
              <w:spacing w:before="0" w:after="0" w:line="240" w:lineRule="auto"/>
              <w:ind w:left="0"/>
              <w:rPr>
                <w:color w:val="FF0000"/>
              </w:rPr>
            </w:pPr>
            <w:r w:rsidRPr="00177EDB">
              <w:rPr>
                <w:sz w:val="22"/>
              </w:rPr>
              <w:t>С.И. Соклов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14.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Памятник С.М. Кирову (старейший памятник города)</w:t>
            </w:r>
          </w:p>
        </w:tc>
        <w:tc>
          <w:tcPr>
            <w:tcW w:w="2098" w:type="dxa"/>
          </w:tcPr>
          <w:p w:rsidR="009F6A6E" w:rsidRPr="00B23D61" w:rsidRDefault="009F6A6E" w:rsidP="00CA6AB4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ул</w:t>
            </w:r>
            <w:r>
              <w:rPr>
                <w:color w:val="000000"/>
                <w:sz w:val="22"/>
              </w:rPr>
              <w:t>ица</w:t>
            </w:r>
            <w:r w:rsidRPr="00B23D61">
              <w:rPr>
                <w:color w:val="000000"/>
                <w:sz w:val="22"/>
              </w:rPr>
              <w:t xml:space="preserve"> Советская, 27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1939 г.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15.</w:t>
            </w:r>
          </w:p>
        </w:tc>
        <w:tc>
          <w:tcPr>
            <w:tcW w:w="3686" w:type="dxa"/>
          </w:tcPr>
          <w:p w:rsidR="009F6A6E" w:rsidRPr="00B23D61" w:rsidRDefault="009F6A6E" w:rsidP="00FC530E">
            <w:pPr>
              <w:tabs>
                <w:tab w:val="left" w:pos="2727"/>
              </w:tabs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Памятник (бюст) выдающемуся кораблестроителю, академику, Герою Социалистического Труда А.Н. Крылову (</w:t>
            </w:r>
            <w:r w:rsidRPr="00F83DEE">
              <w:rPr>
                <w:color w:val="000000"/>
                <w:sz w:val="22"/>
              </w:rPr>
              <w:t>1863-1945 гг.) перед зданием «СевмашВТУЗа» (</w:t>
            </w:r>
            <w:r w:rsidRPr="00B92F18">
              <w:rPr>
                <w:sz w:val="22"/>
              </w:rPr>
              <w:t>САФУ</w:t>
            </w:r>
            <w:r w:rsidRPr="00F83DEE">
              <w:rPr>
                <w:color w:val="000000"/>
                <w:sz w:val="22"/>
              </w:rPr>
              <w:t>)</w:t>
            </w:r>
          </w:p>
        </w:tc>
        <w:tc>
          <w:tcPr>
            <w:tcW w:w="2098" w:type="dxa"/>
          </w:tcPr>
          <w:p w:rsidR="009F6A6E" w:rsidRPr="00B23D61" w:rsidRDefault="009F6A6E" w:rsidP="00CA6AB4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ул</w:t>
            </w:r>
            <w:r>
              <w:rPr>
                <w:color w:val="000000"/>
                <w:sz w:val="22"/>
              </w:rPr>
              <w:t>ица</w:t>
            </w:r>
            <w:r w:rsidRPr="00B23D61">
              <w:rPr>
                <w:color w:val="000000"/>
                <w:sz w:val="22"/>
              </w:rPr>
              <w:t xml:space="preserve"> Капитана Воронина, 6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1996 г.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16.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Памятник (бюст) Герою Советского Союза А.Г. Торцеву в сквере у клуба в/ч № 31620 (бывш. Дом офицеров флота)</w:t>
            </w:r>
          </w:p>
        </w:tc>
        <w:tc>
          <w:tcPr>
            <w:tcW w:w="2098" w:type="dxa"/>
          </w:tcPr>
          <w:p w:rsidR="009F6A6E" w:rsidRPr="00B23D61" w:rsidRDefault="009F6A6E" w:rsidP="00CA6AB4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ул</w:t>
            </w:r>
            <w:r>
              <w:rPr>
                <w:color w:val="000000"/>
                <w:sz w:val="22"/>
              </w:rPr>
              <w:t>ица</w:t>
            </w:r>
            <w:r w:rsidRPr="00B23D61">
              <w:rPr>
                <w:color w:val="000000"/>
                <w:sz w:val="22"/>
              </w:rPr>
              <w:t xml:space="preserve"> Торцева, 42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1970 г., авторы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В. Никифоров,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К. Петросян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17.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Памятный знак в честь Героя Социалистического труда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Е. П. Егорова</w:t>
            </w:r>
          </w:p>
        </w:tc>
        <w:tc>
          <w:tcPr>
            <w:tcW w:w="20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площадь Егорова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2008 г.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18.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Памятный знак в честь Героя Социалистического труда кораблестроителя А. Ф. Зрячева (возглавлял МП «Звездочка» с 1972 по 1992 гг.)</w:t>
            </w:r>
          </w:p>
        </w:tc>
        <w:tc>
          <w:tcPr>
            <w:tcW w:w="20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о. Ягры, </w:t>
            </w:r>
          </w:p>
          <w:p w:rsidR="009F6A6E" w:rsidRPr="00B23D61" w:rsidRDefault="009F6A6E" w:rsidP="00A0714B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наб</w:t>
            </w:r>
            <w:r>
              <w:rPr>
                <w:color w:val="000000"/>
                <w:sz w:val="22"/>
              </w:rPr>
              <w:t>ережная</w:t>
            </w:r>
            <w:r w:rsidRPr="00B23D61">
              <w:rPr>
                <w:color w:val="000000"/>
                <w:sz w:val="22"/>
              </w:rPr>
              <w:t xml:space="preserve"> А</w:t>
            </w:r>
            <w:r>
              <w:rPr>
                <w:color w:val="000000"/>
                <w:sz w:val="22"/>
              </w:rPr>
              <w:t>лександра</w:t>
            </w:r>
            <w:r w:rsidRPr="00B23D61">
              <w:rPr>
                <w:color w:val="000000"/>
                <w:sz w:val="22"/>
              </w:rPr>
              <w:t xml:space="preserve"> Зрячева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2006 г.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19.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Памятный знак в честь Героя Социалистического труда кораблестроителя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Г.Л. Просянкина (возглавлял МП «Звездочка» с 1956 по 1972 гг.)</w:t>
            </w:r>
          </w:p>
        </w:tc>
        <w:tc>
          <w:tcPr>
            <w:tcW w:w="2098" w:type="dxa"/>
          </w:tcPr>
          <w:p w:rsidR="009F6A6E" w:rsidRPr="00B23D61" w:rsidRDefault="009F6A6E" w:rsidP="00CA6AB4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о. Ягры, ул</w:t>
            </w:r>
            <w:r>
              <w:rPr>
                <w:color w:val="000000"/>
                <w:sz w:val="22"/>
              </w:rPr>
              <w:t>ица</w:t>
            </w:r>
            <w:r w:rsidRPr="00B23D61">
              <w:rPr>
                <w:color w:val="000000"/>
                <w:sz w:val="22"/>
              </w:rPr>
              <w:t xml:space="preserve"> Мира, 11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9504" w:type="dxa"/>
            <w:gridSpan w:val="5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Скульптурно-монументальные композиции (памятные места)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20.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Скульптурно-монументальная композиция «Мир и Труд», установлена в честь 50-летия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г. Северодвинска</w:t>
            </w:r>
          </w:p>
        </w:tc>
        <w:tc>
          <w:tcPr>
            <w:tcW w:w="2098" w:type="dxa"/>
          </w:tcPr>
          <w:p w:rsidR="009F6A6E" w:rsidRPr="00B23D61" w:rsidRDefault="009F6A6E" w:rsidP="00A0714B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площадь Д</w:t>
            </w:r>
            <w:r>
              <w:rPr>
                <w:color w:val="000000"/>
                <w:sz w:val="22"/>
              </w:rPr>
              <w:t>авида </w:t>
            </w:r>
            <w:r w:rsidRPr="00B23D61">
              <w:rPr>
                <w:color w:val="000000"/>
                <w:sz w:val="22"/>
              </w:rPr>
              <w:t xml:space="preserve">Пашаева 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1988 г., худ.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 xml:space="preserve">А.Г. Дема, арх. </w:t>
            </w:r>
          </w:p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  <w:sz w:val="22"/>
              </w:rPr>
              <w:t>В.И. Онежко, скул. А. </w:t>
            </w:r>
            <w:r w:rsidRPr="00B23D61">
              <w:rPr>
                <w:color w:val="000000"/>
                <w:sz w:val="22"/>
              </w:rPr>
              <w:t>Арефьев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21.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Въездной знак (стела) в г. Северодвинск на Архангельском шоссе</w:t>
            </w:r>
          </w:p>
        </w:tc>
        <w:tc>
          <w:tcPr>
            <w:tcW w:w="2098" w:type="dxa"/>
          </w:tcPr>
          <w:p w:rsidR="009F6A6E" w:rsidRPr="00B23D61" w:rsidRDefault="009F6A6E" w:rsidP="00CA6AB4">
            <w:pPr>
              <w:spacing w:before="0" w:after="0" w:line="240" w:lineRule="auto"/>
              <w:ind w:left="0"/>
              <w:rPr>
                <w:color w:val="000000"/>
              </w:rPr>
            </w:pPr>
            <w:r w:rsidRPr="00B92F18">
              <w:rPr>
                <w:color w:val="000000"/>
                <w:sz w:val="22"/>
              </w:rPr>
              <w:t>3-ий км автодороги</w:t>
            </w:r>
            <w:r w:rsidRPr="00B23D61">
              <w:rPr>
                <w:color w:val="000000"/>
                <w:sz w:val="22"/>
              </w:rPr>
              <w:t xml:space="preserve"> «Северодвинск - Архангельск» на пересечении проезда Машиностроителей и ул</w:t>
            </w:r>
            <w:r>
              <w:rPr>
                <w:color w:val="000000"/>
                <w:sz w:val="22"/>
              </w:rPr>
              <w:t>ица</w:t>
            </w:r>
            <w:r w:rsidRPr="00B23D61">
              <w:rPr>
                <w:color w:val="000000"/>
                <w:sz w:val="22"/>
              </w:rPr>
              <w:t xml:space="preserve"> Логинова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1984 г.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9504" w:type="dxa"/>
            <w:gridSpan w:val="5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Архитектурные объекты, имеющие историческую или высокохудожественную ценность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22.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Первое здание Дома Советов</w:t>
            </w:r>
          </w:p>
        </w:tc>
        <w:tc>
          <w:tcPr>
            <w:tcW w:w="20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Проспект Беломорский, 23/15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удовл.</w:t>
            </w:r>
          </w:p>
        </w:tc>
      </w:tr>
      <w:tr w:rsidR="009F6A6E" w:rsidRPr="00B23D61" w:rsidTr="00E21E4F">
        <w:tc>
          <w:tcPr>
            <w:tcW w:w="567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23.</w:t>
            </w:r>
          </w:p>
        </w:tc>
        <w:tc>
          <w:tcPr>
            <w:tcW w:w="3686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8229B6">
              <w:rPr>
                <w:color w:val="000000"/>
                <w:sz w:val="22"/>
              </w:rPr>
              <w:t>Дом Корабела</w:t>
            </w:r>
            <w:r w:rsidRPr="00B23D61">
              <w:rPr>
                <w:color w:val="000000"/>
                <w:sz w:val="22"/>
              </w:rPr>
              <w:t xml:space="preserve"> (Дворец культуры им.</w:t>
            </w:r>
            <w:r>
              <w:rPr>
                <w:color w:val="000000"/>
                <w:sz w:val="22"/>
              </w:rPr>
              <w:t> </w:t>
            </w:r>
            <w:r w:rsidRPr="00B23D61">
              <w:rPr>
                <w:color w:val="000000"/>
                <w:sz w:val="22"/>
              </w:rPr>
              <w:t xml:space="preserve">Ленинского Комсомола) </w:t>
            </w:r>
          </w:p>
        </w:tc>
        <w:tc>
          <w:tcPr>
            <w:tcW w:w="2098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Проспект Ленина, 14</w:t>
            </w:r>
          </w:p>
        </w:tc>
        <w:tc>
          <w:tcPr>
            <w:tcW w:w="1764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1977г.</w:t>
            </w:r>
          </w:p>
        </w:tc>
        <w:tc>
          <w:tcPr>
            <w:tcW w:w="1389" w:type="dxa"/>
          </w:tcPr>
          <w:p w:rsidR="009F6A6E" w:rsidRPr="00B23D61" w:rsidRDefault="009F6A6E" w:rsidP="00DA67C6">
            <w:pPr>
              <w:spacing w:before="0" w:after="0" w:line="240" w:lineRule="auto"/>
              <w:ind w:left="0"/>
              <w:rPr>
                <w:color w:val="000000"/>
              </w:rPr>
            </w:pPr>
            <w:r w:rsidRPr="00B23D61">
              <w:rPr>
                <w:color w:val="000000"/>
                <w:sz w:val="22"/>
              </w:rPr>
              <w:t>хорошее</w:t>
            </w:r>
          </w:p>
        </w:tc>
      </w:tr>
    </w:tbl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Примечание: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92F18">
        <w:rPr>
          <w:color w:val="000000"/>
          <w:szCs w:val="24"/>
        </w:rPr>
        <w:t xml:space="preserve">Площадь территории воинского мемориального </w:t>
      </w:r>
      <w:r>
        <w:rPr>
          <w:color w:val="000000"/>
          <w:szCs w:val="24"/>
        </w:rPr>
        <w:t>комплекса</w:t>
      </w:r>
      <w:r w:rsidRPr="00B92F18">
        <w:rPr>
          <w:color w:val="000000"/>
          <w:szCs w:val="24"/>
        </w:rPr>
        <w:t xml:space="preserve"> на о. Ягры, где расположены многочисленные ОКН (№ 2, 3, </w:t>
      </w:r>
      <w:r w:rsidRPr="008229B6">
        <w:rPr>
          <w:color w:val="000000"/>
          <w:szCs w:val="24"/>
        </w:rPr>
        <w:t xml:space="preserve">9, </w:t>
      </w:r>
      <w:r>
        <w:rPr>
          <w:color w:val="000000"/>
          <w:szCs w:val="24"/>
        </w:rPr>
        <w:t>10</w:t>
      </w:r>
      <w:r w:rsidRPr="00B92F18">
        <w:rPr>
          <w:color w:val="000000"/>
          <w:szCs w:val="24"/>
        </w:rPr>
        <w:t>), составляет 0,85 га.</w:t>
      </w:r>
    </w:p>
    <w:p w:rsidR="009F6A6E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В соответствии с действующими правовыми нормами к </w:t>
      </w:r>
      <w:r w:rsidRPr="008229B6">
        <w:rPr>
          <w:color w:val="000000"/>
        </w:rPr>
        <w:t xml:space="preserve">ОКН </w:t>
      </w:r>
      <w:r w:rsidRPr="00B23D61">
        <w:rPr>
          <w:color w:val="000000"/>
        </w:rPr>
        <w:t xml:space="preserve">относят только те </w:t>
      </w:r>
      <w:r w:rsidRPr="008229B6">
        <w:rPr>
          <w:color w:val="000000"/>
        </w:rPr>
        <w:t>памятники</w:t>
      </w:r>
      <w:r>
        <w:rPr>
          <w:color w:val="000000"/>
        </w:rPr>
        <w:t xml:space="preserve">, </w:t>
      </w:r>
      <w:r w:rsidRPr="00B23D61">
        <w:rPr>
          <w:color w:val="000000"/>
        </w:rPr>
        <w:t xml:space="preserve">ансамбли </w:t>
      </w:r>
      <w:r w:rsidRPr="008229B6">
        <w:rPr>
          <w:color w:val="000000"/>
        </w:rPr>
        <w:t>и достопримечательные места</w:t>
      </w:r>
      <w:r w:rsidRPr="00B23D61">
        <w:rPr>
          <w:color w:val="000000"/>
        </w:rPr>
        <w:t>, которые поставлены на учет или выявлены согласно соответствующей процедуре, которая лежит в основе всей системы охраны ОКН, включенных в государственные списки памятников культуры федераль</w:t>
      </w:r>
      <w:r>
        <w:rPr>
          <w:color w:val="000000"/>
        </w:rPr>
        <w:t>ного или регионального значения</w:t>
      </w:r>
      <w:r w:rsidRPr="00B23D61">
        <w:rPr>
          <w:color w:val="000000"/>
        </w:rPr>
        <w:t xml:space="preserve"> и вновь выявленных памятников.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Для объектов, включенных в списки, предусматривается составление: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паспорта, где фиксируется имущественный состав памятника, его основные технические данные, предметная ценность и режим содержания;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проекта зон охраны (в составе охранной зоны, зоны регулирования застройки и зоны охраняемого природного ландшафта);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охранных обязательств пользователей памятников.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Зоны охраны – специально выделенные территории, предназначенные для обеспечения сохранности памятников и их среды, выявления их историко-художественной ценности и целесообразности использования. Зоны охраны включают несколько территорий, для каждой из которых должны быть утверждены режимы градостроительной деятельности. Эти действия должны обеспечивать режим сохранения памятника и регламентацию хозяйственной деятельности на сопредельных с ним участках.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В настоящее время в г. Северодвинске в соответствии с постановлением Правительства Архангельской области от 06.08.2010 № 22 «Об установлении границы территории памятника как объекта градостроительной деятельности особого регулирования» определена только граница ОКН федерального значения «Монастырь Николо-Корельский» на площади 7000 </w:t>
      </w:r>
      <w:r>
        <w:rPr>
          <w:color w:val="000000"/>
        </w:rPr>
        <w:t>кв. м.</w:t>
      </w:r>
      <w:r w:rsidRPr="00B23D61">
        <w:rPr>
          <w:color w:val="000000"/>
        </w:rPr>
        <w:t xml:space="preserve"> (находится внутри производственной территории АО «ПО «Севмаш», Архангельское шоссе, 58).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Границы земельных участков других ОКН не определены и зоны охраны для них не разработаны.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Прежде всего границы земельных участков должны быть определены для таких комплексных ОКН, как Воинский мемориальный комплекс о. Ягры с многочисленными мемориальными памятниками, связанными с событиями Великой Отечественной войны (1941-1945 гг.) или с событиями в истории г. Северодвинска, со статусом выявленных ОКН; площадь территории 0,85 га.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Государственная охрана ОКН включает в себя систему правовых, организационных, финансовых, информационных мер, направленных на выявление, учет, изучение, проведение экспертизы, установление границ территорий и зон охраны объектов, контроль за их сохранностью и использованием.</w:t>
      </w:r>
    </w:p>
    <w:p w:rsidR="009F6A6E" w:rsidRPr="00773F4D" w:rsidRDefault="009F6A6E" w:rsidP="00773F4D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Земельные участки в границах территорий ОКН относятся к землям историко-культурного назначения. </w:t>
      </w:r>
      <w:r w:rsidRPr="0044308E">
        <w:rPr>
          <w:color w:val="000000"/>
        </w:rPr>
        <w:t>Порядок отнесения земель к землям особо охраняемых территорий регионального и местного значения,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субъектов Российской Федерации и нормативными правовыми актами органов местного самоуправления</w:t>
      </w:r>
      <w:r>
        <w:rPr>
          <w:color w:val="000000"/>
        </w:rPr>
        <w:t>.</w:t>
      </w:r>
    </w:p>
    <w:p w:rsidR="009F6A6E" w:rsidRPr="00B23D61" w:rsidRDefault="009F6A6E" w:rsidP="005D100A">
      <w:pPr>
        <w:spacing w:before="0" w:after="0" w:line="240" w:lineRule="auto"/>
        <w:ind w:left="0" w:firstLine="709"/>
        <w:jc w:val="both"/>
      </w:pPr>
      <w:r w:rsidRPr="00B23D61">
        <w:t xml:space="preserve">В целях обеспечения сохранности ОКН в его исторической среде на сопряженной с ним территории (ограниченной в плане, как правило, двойной высотой объекта) до разработки проекта зон охраны </w:t>
      </w:r>
      <w:r w:rsidRPr="0044308E">
        <w:t>устанавливаются</w:t>
      </w:r>
      <w:r w:rsidRPr="0044308E">
        <w:rPr>
          <w:b/>
        </w:rPr>
        <w:t xml:space="preserve"> </w:t>
      </w:r>
      <w:r w:rsidRPr="0044308E">
        <w:t>защитные зоны ОКН</w:t>
      </w:r>
      <w:r w:rsidRPr="00B23D61">
        <w:t>, в границах которых запрещается любое строительство и хозяйственная деятельность, за исключением специальных мероприятий, направленных на сохранение ОКН.</w:t>
      </w:r>
    </w:p>
    <w:p w:rsidR="009F6A6E" w:rsidRDefault="009F6A6E" w:rsidP="00844AF1">
      <w:pPr>
        <w:pStyle w:val="ab"/>
      </w:pPr>
      <w:bookmarkStart w:id="109" w:name="_Toc489962716"/>
    </w:p>
    <w:p w:rsidR="009F6A6E" w:rsidRPr="00A52DCA" w:rsidRDefault="009F6A6E" w:rsidP="00844AF1">
      <w:pPr>
        <w:pStyle w:val="ab"/>
      </w:pPr>
      <w:bookmarkStart w:id="110" w:name="_Toc496688547"/>
      <w:r w:rsidRPr="00A52DCA">
        <w:t>8. ОХРАНА ОКРУЖАЮЩЕЙ СРЕДЫ</w:t>
      </w:r>
      <w:bookmarkEnd w:id="109"/>
      <w:bookmarkEnd w:id="110"/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В основу </w:t>
      </w:r>
      <w:r>
        <w:rPr>
          <w:szCs w:val="24"/>
        </w:rPr>
        <w:t xml:space="preserve">генерального плана муниципального образования «Северодвинск» </w:t>
      </w:r>
      <w:r>
        <w:rPr>
          <w:szCs w:val="24"/>
        </w:rPr>
        <w:br/>
        <w:t>(</w:t>
      </w:r>
      <w:r>
        <w:rPr>
          <w:szCs w:val="24"/>
          <w:lang w:val="en-US"/>
        </w:rPr>
        <w:t>I</w:t>
      </w:r>
      <w:r>
        <w:rPr>
          <w:szCs w:val="24"/>
        </w:rPr>
        <w:t xml:space="preserve"> раздел – город Северодвинск)</w:t>
      </w:r>
      <w:r w:rsidRPr="00B23D61">
        <w:rPr>
          <w:color w:val="000000"/>
        </w:rPr>
        <w:t xml:space="preserve"> положены результаты проведенного анализа комплексного развития территории, базирующегося на системе планировочных ограничений и режимных требований к градостроительному использованию территории города.</w:t>
      </w:r>
    </w:p>
    <w:p w:rsidR="009F6A6E" w:rsidRPr="00D912D4" w:rsidRDefault="009F6A6E" w:rsidP="005D100A">
      <w:pPr>
        <w:spacing w:before="0" w:after="0" w:line="240" w:lineRule="auto"/>
        <w:ind w:left="0" w:firstLine="709"/>
        <w:jc w:val="both"/>
        <w:rPr>
          <w:color w:val="FF0000"/>
        </w:rPr>
      </w:pPr>
      <w:r w:rsidRPr="00B23D61">
        <w:rPr>
          <w:color w:val="000000"/>
        </w:rPr>
        <w:t xml:space="preserve">В число учтенных </w:t>
      </w:r>
      <w:r w:rsidRPr="0089451F">
        <w:rPr>
          <w:color w:val="000000"/>
        </w:rPr>
        <w:t>генеральным планом</w:t>
      </w:r>
      <w:r w:rsidRPr="00B23D61">
        <w:rPr>
          <w:color w:val="000000"/>
        </w:rPr>
        <w:t xml:space="preserve"> природно-экологических и санитарно-гигиенических факторов включены объекты воздействий на окружающую среду, объекты и территории, требующие охраны либо </w:t>
      </w:r>
      <w:r w:rsidRPr="00387F2D">
        <w:t>соблюдения условий деятельности, либо существования, выраженные в территориальном аспекте (планировочные ограничения).</w:t>
      </w:r>
      <w:r w:rsidRPr="00D912D4">
        <w:rPr>
          <w:color w:val="FF0000"/>
        </w:rPr>
        <w:t xml:space="preserve"> </w:t>
      </w:r>
    </w:p>
    <w:p w:rsidR="009F6A6E" w:rsidRPr="00B23D61" w:rsidRDefault="009F6A6E" w:rsidP="005D100A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844AF1">
      <w:pPr>
        <w:pStyle w:val="ab"/>
      </w:pPr>
      <w:bookmarkStart w:id="111" w:name="_Toc489962717"/>
      <w:bookmarkStart w:id="112" w:name="_Toc496688548"/>
      <w:r w:rsidRPr="0089451F">
        <w:t>8.1.</w:t>
      </w:r>
      <w:r>
        <w:t xml:space="preserve"> </w:t>
      </w:r>
      <w:r w:rsidRPr="00B23D61">
        <w:t>ОБЪЕКТЫ ВОЗДЕЙСТВИЯ</w:t>
      </w:r>
      <w:bookmarkEnd w:id="111"/>
      <w:bookmarkEnd w:id="112"/>
    </w:p>
    <w:p w:rsidR="009F6A6E" w:rsidRPr="00B23D61" w:rsidRDefault="009F6A6E" w:rsidP="005D100A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Определяющее влияние на экологические условия проживания населения оказывают климатический фактор, в т</w:t>
      </w:r>
      <w:r>
        <w:rPr>
          <w:color w:val="000000"/>
        </w:rPr>
        <w:t>ом числе</w:t>
      </w:r>
      <w:r w:rsidRPr="00B23D61">
        <w:rPr>
          <w:color w:val="000000"/>
        </w:rPr>
        <w:t xml:space="preserve"> относительно короткое, прохладное и влажное лето, продолжительный световой день летом и короткий зимой, большая изменчивость погоды и высокая влажность воздуха; сильные ветры, обусловленные местоположением города на прибрежной равнине Белого моря, а также обширные естественные лесные массивы в сочетании с болотными массивами; комплекс социально-гигиенических условий, а также наличие источников техногенного воздействия, в</w:t>
      </w:r>
      <w:r>
        <w:rPr>
          <w:color w:val="000000"/>
        </w:rPr>
        <w:t xml:space="preserve"> том числе</w:t>
      </w:r>
      <w:r w:rsidRPr="00B23D61">
        <w:rPr>
          <w:color w:val="000000"/>
        </w:rPr>
        <w:t xml:space="preserve"> потенциально радиационно-опасных объектов в г. Северодвинске.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8"/>
        </w:rPr>
      </w:pPr>
      <w:r w:rsidRPr="00B23D61">
        <w:rPr>
          <w:color w:val="000000"/>
          <w:szCs w:val="28"/>
        </w:rPr>
        <w:t>Полностью трансформированной является естественная природная среда г. Северодвинска, за исключением рекреационной лесопарковой зоны в северной части о. Ягры.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Основными источниками негативного воздействия на городскую природную среду являются выбросы в атмосферный воздух и сбросы в водоемы от промышленных и коммунально-бытовых предприятий </w:t>
      </w:r>
      <w:r>
        <w:rPr>
          <w:color w:val="000000"/>
        </w:rPr>
        <w:t xml:space="preserve">г. </w:t>
      </w:r>
      <w:r w:rsidRPr="00B23D61">
        <w:rPr>
          <w:color w:val="000000"/>
        </w:rPr>
        <w:t xml:space="preserve">Северодвинска, а также загрязнение воздуха выбросами автотранспорта. 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К объектам негативных воздействий на окружающую среду в условиях проживания и отдыха населения города отнесены следующие объекты и территории: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промышленные и коммунальные объекты 1-5 класса опасности;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источники негативных акустических воздействий (автодороги, железнодорожные магистрали и подъездные пути к промышленным предприятиям);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- источники негативных воздействий электромагнитных излучений и шума </w:t>
      </w:r>
      <w:r>
        <w:rPr>
          <w:color w:val="000000"/>
        </w:rPr>
        <w:br/>
      </w:r>
      <w:r w:rsidRPr="00B23D61">
        <w:rPr>
          <w:color w:val="000000"/>
        </w:rPr>
        <w:t>(ТЭЦ, понизительная электроподстанция, воздушные ЛЭП и др.);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карьеры, полигоны ТБО, нарушенные и загрязненные территории;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канализационные очистные сооружения, отстойники, иловые карты;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выпуски загрязненных стоков в открытые водоемы и на рельеф;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кладбища;</w:t>
      </w:r>
    </w:p>
    <w:p w:rsidR="009F6A6E" w:rsidRPr="00B23D61" w:rsidRDefault="009F6A6E" w:rsidP="005D100A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магистральные газопроводы, ГРС (ГРП).</w:t>
      </w:r>
    </w:p>
    <w:p w:rsidR="009F6A6E" w:rsidRDefault="009F6A6E" w:rsidP="005D100A">
      <w:pPr>
        <w:spacing w:before="0" w:after="0" w:line="240" w:lineRule="auto"/>
        <w:ind w:left="0" w:firstLine="709"/>
        <w:jc w:val="both"/>
        <w:rPr>
          <w:b/>
          <w:color w:val="000000"/>
        </w:rPr>
      </w:pPr>
    </w:p>
    <w:p w:rsidR="009F6A6E" w:rsidRDefault="009F6A6E" w:rsidP="00844AF1">
      <w:pPr>
        <w:pStyle w:val="ab"/>
      </w:pPr>
      <w:bookmarkStart w:id="113" w:name="_Toc489962718"/>
      <w:bookmarkStart w:id="114" w:name="_Toc496688549"/>
      <w:r w:rsidRPr="0089451F">
        <w:t>8.2.</w:t>
      </w:r>
      <w:r>
        <w:t xml:space="preserve"> </w:t>
      </w:r>
      <w:r w:rsidRPr="00B23D61">
        <w:t>ОБЪЕКТЫ ОХРАНЫ</w:t>
      </w:r>
      <w:bookmarkEnd w:id="113"/>
      <w:bookmarkEnd w:id="114"/>
    </w:p>
    <w:p w:rsidR="009F6A6E" w:rsidRPr="00B23D61" w:rsidRDefault="009F6A6E" w:rsidP="005D100A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К объектам и территориям, подлежащим охране, относятся природные и природно-антропогенные комплексы, выполняющие средообразующие, буферные функции, а также технические сооружения, выполняющие функции жизнеобеспечения и создания благоприятных экологических условий для населения: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источники хозяйственно-питьевого водоснабжения: водозаборные сооружения на р. Солзе, магистральные водоводы;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объекты и территории водного фонда (акватория Двинского залива Белого моря, Никольского устья р. Северной Двины, водотоки, водоемы);</w:t>
      </w:r>
    </w:p>
    <w:p w:rsidR="009F6A6E" w:rsidRPr="0089451F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89451F">
        <w:rPr>
          <w:color w:val="000000"/>
        </w:rPr>
        <w:t>- городские леса;</w:t>
      </w:r>
    </w:p>
    <w:p w:rsidR="009F6A6E" w:rsidRPr="0089451F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89451F">
        <w:rPr>
          <w:color w:val="000000"/>
        </w:rPr>
        <w:t>- озелененные территории общего пользования;</w:t>
      </w:r>
    </w:p>
    <w:p w:rsidR="009F6A6E" w:rsidRPr="0089451F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89451F">
        <w:rPr>
          <w:color w:val="000000"/>
        </w:rPr>
        <w:t>- территории и объекты оздоровительного и рекреационного назначения;</w:t>
      </w:r>
    </w:p>
    <w:p w:rsidR="009F6A6E" w:rsidRPr="0089451F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89451F">
        <w:rPr>
          <w:color w:val="000000"/>
        </w:rPr>
        <w:t>- территории спортивных плоскостных сооружений;</w:t>
      </w:r>
    </w:p>
    <w:p w:rsidR="009F6A6E" w:rsidRPr="0089451F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89451F">
        <w:rPr>
          <w:color w:val="000000"/>
        </w:rPr>
        <w:t>- территории жилой застройки и общественной застройки;</w:t>
      </w:r>
    </w:p>
    <w:p w:rsidR="009F6A6E" w:rsidRPr="00B23D61" w:rsidRDefault="009F6A6E" w:rsidP="005D100A">
      <w:pPr>
        <w:spacing w:before="0" w:after="0" w:line="240" w:lineRule="auto"/>
        <w:ind w:left="0" w:firstLine="709"/>
        <w:jc w:val="both"/>
        <w:rPr>
          <w:color w:val="000000"/>
        </w:rPr>
      </w:pPr>
      <w:r w:rsidRPr="0089451F">
        <w:rPr>
          <w:color w:val="000000"/>
        </w:rPr>
        <w:t>- особо охраняемые природные территории (</w:t>
      </w:r>
      <w:r w:rsidRPr="0089451F">
        <w:rPr>
          <w:color w:val="000000"/>
          <w:szCs w:val="24"/>
        </w:rPr>
        <w:t xml:space="preserve">ООПТ </w:t>
      </w:r>
      <w:r>
        <w:rPr>
          <w:color w:val="000000"/>
          <w:szCs w:val="24"/>
        </w:rPr>
        <w:t xml:space="preserve">местного значения </w:t>
      </w:r>
      <w:r w:rsidRPr="0089451F">
        <w:rPr>
          <w:color w:val="000000"/>
          <w:szCs w:val="24"/>
        </w:rPr>
        <w:t>– природный рекреационный комплекс «Сосновый бор острова Ягры»</w:t>
      </w:r>
      <w:r w:rsidRPr="0089451F">
        <w:rPr>
          <w:color w:val="000000"/>
        </w:rPr>
        <w:t>).</w:t>
      </w:r>
    </w:p>
    <w:p w:rsidR="009F6A6E" w:rsidRDefault="009F6A6E" w:rsidP="005D100A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5D100A">
      <w:pPr>
        <w:spacing w:before="0" w:after="0" w:line="240" w:lineRule="auto"/>
        <w:ind w:left="0" w:firstLine="709"/>
        <w:jc w:val="both"/>
        <w:rPr>
          <w:color w:val="000000"/>
        </w:rPr>
      </w:pPr>
    </w:p>
    <w:p w:rsidR="009F6A6E" w:rsidRDefault="009F6A6E" w:rsidP="00844AF1">
      <w:pPr>
        <w:pStyle w:val="ab"/>
      </w:pPr>
      <w:bookmarkStart w:id="115" w:name="_Toc489962719"/>
      <w:bookmarkStart w:id="116" w:name="_Toc496688550"/>
      <w:r w:rsidRPr="0089451F">
        <w:t>8.3.</w:t>
      </w:r>
      <w:r>
        <w:t xml:space="preserve"> </w:t>
      </w:r>
      <w:r w:rsidRPr="00B23D61">
        <w:t>ЗОНЫ С ОСОБЫМИ УСЛОВИЯМИ ИСПОЛЬЗОВАНИЯ ТЕРРИТОРИЙ, ФОРМИРУЕМЫЕ ЭКОЛОГИЧЕСКИМИ И САНИТАРНО-ГИГИЕНИЧЕСКИМИ ФАКТОРАМИ</w:t>
      </w:r>
      <w:bookmarkEnd w:id="115"/>
      <w:bookmarkEnd w:id="116"/>
    </w:p>
    <w:p w:rsidR="009F6A6E" w:rsidRPr="009B5710" w:rsidRDefault="009F6A6E" w:rsidP="00844AF1">
      <w:pPr>
        <w:pStyle w:val="ab"/>
        <w:rPr>
          <w:sz w:val="20"/>
          <w:szCs w:val="20"/>
        </w:rPr>
      </w:pPr>
    </w:p>
    <w:p w:rsidR="009F6A6E" w:rsidRPr="0089451F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89451F">
        <w:rPr>
          <w:color w:val="000000"/>
        </w:rPr>
        <w:t>Генеральным планом выделены следующие зоны с особыми условиями использования территории:</w:t>
      </w:r>
    </w:p>
    <w:p w:rsidR="009F6A6E" w:rsidRPr="0089451F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89451F">
        <w:rPr>
          <w:color w:val="000000"/>
        </w:rPr>
        <w:t>- 1-й, 2-й, 3-й пояса зоны охраны водозабора (поверхностный источник) хозяйственно-питьевого назначения на р. Солзе;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89451F">
        <w:rPr>
          <w:color w:val="000000"/>
        </w:rPr>
        <w:t>- водоохранные зоны, прибрежно-защитные полосы и береговые полосы общего пользования водных объектов; защитные леса; особо охраняемые природные территории;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рыбоохранные зоны;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санитарно-защитные зоны производственных, коммунальных и других объектов;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санитарные разрывы железных дорог;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санитарные разрывы автодорог федерального и регионального значения;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санитарный разрыв магистральных газопроводов;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санитарный разрыв магистральных водоводов;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санитарный разрыв воздушных линий электропередачи;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зона затопления паводком 1%-й обеспеченности.</w:t>
      </w:r>
    </w:p>
    <w:p w:rsidR="009F6A6E" w:rsidRPr="00B23D61" w:rsidRDefault="009F6A6E" w:rsidP="005D100A">
      <w:pPr>
        <w:spacing w:before="0" w:after="0" w:line="240" w:lineRule="auto"/>
        <w:ind w:left="0" w:firstLine="709"/>
        <w:jc w:val="both"/>
      </w:pPr>
      <w:r w:rsidRPr="00B23D61">
        <w:t xml:space="preserve">К особо охраняемым природным территориям в границах города отнесена </w:t>
      </w:r>
      <w:r w:rsidRPr="0089451F">
        <w:rPr>
          <w:color w:val="000000"/>
          <w:szCs w:val="24"/>
        </w:rPr>
        <w:t>ООПТ</w:t>
      </w:r>
      <w:r>
        <w:rPr>
          <w:color w:val="000000"/>
          <w:szCs w:val="24"/>
        </w:rPr>
        <w:t xml:space="preserve"> местного значения </w:t>
      </w:r>
      <w:r w:rsidRPr="0089451F">
        <w:rPr>
          <w:color w:val="000000"/>
          <w:szCs w:val="24"/>
        </w:rPr>
        <w:t>– природный рекреационный комплекс «Сосновый бор острова Ягры»</w:t>
      </w:r>
      <w:r w:rsidRPr="00B23D61">
        <w:t xml:space="preserve"> </w:t>
      </w:r>
      <w:r w:rsidRPr="0089451F">
        <w:t>площадью 184,39 га.</w:t>
      </w:r>
      <w:bookmarkStart w:id="117" w:name="_Toc418686046"/>
      <w:bookmarkStart w:id="118" w:name="_Toc478031992"/>
    </w:p>
    <w:p w:rsidR="009F6A6E" w:rsidRPr="009B5710" w:rsidRDefault="009F6A6E" w:rsidP="005D100A">
      <w:pPr>
        <w:spacing w:before="0" w:after="0" w:line="240" w:lineRule="auto"/>
        <w:ind w:left="0" w:firstLine="709"/>
        <w:jc w:val="both"/>
        <w:rPr>
          <w:sz w:val="20"/>
          <w:szCs w:val="20"/>
        </w:rPr>
      </w:pPr>
    </w:p>
    <w:p w:rsidR="009F6A6E" w:rsidRPr="00B23D61" w:rsidRDefault="009F6A6E" w:rsidP="00844AF1">
      <w:pPr>
        <w:pStyle w:val="ab"/>
      </w:pPr>
      <w:bookmarkStart w:id="119" w:name="_Toc489962720"/>
      <w:bookmarkStart w:id="120" w:name="_Toc496688551"/>
      <w:r w:rsidRPr="0089451F">
        <w:t>8.</w:t>
      </w:r>
      <w:r>
        <w:t>4</w:t>
      </w:r>
      <w:r w:rsidRPr="0089451F">
        <w:t>.</w:t>
      </w:r>
      <w:r w:rsidRPr="00B23D61">
        <w:t xml:space="preserve"> МЕРОПРИЯТИЯ ПО ОХРАНЕ ОКРУЖАЮЩЕЙ СРЕДЫ</w:t>
      </w:r>
      <w:bookmarkEnd w:id="117"/>
      <w:bookmarkEnd w:id="118"/>
      <w:bookmarkEnd w:id="119"/>
      <w:bookmarkEnd w:id="120"/>
    </w:p>
    <w:p w:rsidR="009F6A6E" w:rsidRPr="009B5710" w:rsidRDefault="009F6A6E" w:rsidP="004A73F1">
      <w:pPr>
        <w:spacing w:before="0" w:after="0" w:line="240" w:lineRule="auto"/>
        <w:ind w:left="0" w:firstLine="709"/>
        <w:jc w:val="both"/>
        <w:rPr>
          <w:sz w:val="18"/>
          <w:szCs w:val="18"/>
        </w:rPr>
      </w:pP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Комплекс планировочных природоохранных мероприятий: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1) улучшение экологической обстановки с целью выполнения мероприятий по содержанию территорий, имеющих ограничения на использование по санитарно-гигиеническим и экологическим факторам, в том числе по организации и содержанию защитных зон и санитарных разрывов и территорий общего пользования – морского побережья, берегов рек и озер (расчетный срок):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реконструкция систем реагентной обработки речной воды водоочистных сооружений ВОС-1 и ВОС-2; реконструкция хлорного хозяйства водоочистных сооружений ВОС-1 и ВОС-2 по переводу</w:t>
      </w:r>
      <w:r w:rsidRPr="00B23D61">
        <w:rPr>
          <w:b/>
          <w:color w:val="000000"/>
        </w:rPr>
        <w:t xml:space="preserve"> </w:t>
      </w:r>
      <w:r w:rsidRPr="00B23D61">
        <w:rPr>
          <w:color w:val="000000"/>
        </w:rPr>
        <w:t>с жидкого хлора на химический гипохлорит натрия (расчетный срок). Данное мероприятие предусматривает отказ от использования хлора при обеззараживании воды и приведет к снижению рисков в части обеспечения безопасности производства и исключению водоочистных сооружений из перечня оп</w:t>
      </w:r>
      <w:r>
        <w:rPr>
          <w:color w:val="000000"/>
        </w:rPr>
        <w:t>асных производственных объектов;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реконструкция хлорного хозяйства КОС-1 и КОС-2 по переводу с жидкого хлора на химический гипохлорит натрия (1-я очередь, расчетный срок). Данное мероприятие предусматривает отказ от использования хлора при обеззараживании воды и приведет к снижению рисков в части обеспечения безопасности производства и исключению КОС из перечня опасных производственных объектов.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2) организационно-технические мероприятия по охране атмосферного воздуха: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перевод на природный газ ТЭЦ-1 (расчетный срок) с целью улучшения общей экологической ситуации в городе и исключения негативных последствий использования в качестве топлива ТЭЦ-1 каменного угля и мазута;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- внедрение новых технологий очистки выбросов в атмосферу на промышленных предприятиях (1-я очередь);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3) защита объектов водного фонда от загрязнения и их заиления; организация и соблюдение режима водоохранных зон, прибрежных защитных полос и береговых полос общего пользования водоемов, ограничение в них хозяйственной деятельности (расчетный срок);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4) соблюдение рыбоохранного законодательства;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5) реконструкция и благоустройство магистральной улично-дорожной сети в соответствии с нормативами с целью снижения уровня воздействия автотранспорта; контроль технического состояния автотранспорта и качества используемых нефтепродуктов (расчетный срок);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6) снятие почвенно-растительного слоя с застраиваемых участков и сохранени</w:t>
      </w:r>
      <w:r>
        <w:rPr>
          <w:color w:val="000000"/>
        </w:rPr>
        <w:t>е</w:t>
      </w:r>
      <w:r w:rsidRPr="00B23D61">
        <w:rPr>
          <w:color w:val="000000"/>
        </w:rPr>
        <w:t xml:space="preserve"> его для целей озеленения (расчетный срок);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7) строительство нового полигона ТБО для г. Северодвинска в </w:t>
      </w:r>
      <w:r w:rsidRPr="00B23D61">
        <w:rPr>
          <w:color w:val="000000"/>
          <w:szCs w:val="24"/>
        </w:rPr>
        <w:t xml:space="preserve">градостроительном </w:t>
      </w:r>
      <w:r w:rsidRPr="0089451F">
        <w:rPr>
          <w:color w:val="000000"/>
        </w:rPr>
        <w:t>квартале 304 Юго-восточного промузла, вне план</w:t>
      </w:r>
      <w:r>
        <w:rPr>
          <w:color w:val="000000"/>
        </w:rPr>
        <w:t>ируем</w:t>
      </w:r>
      <w:r w:rsidRPr="0089451F">
        <w:rPr>
          <w:color w:val="000000"/>
        </w:rPr>
        <w:t>ой границы города (расчетный срок);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8) рекультивация территории существующего полигона ТБО в </w:t>
      </w:r>
      <w:r w:rsidRPr="00B23D61">
        <w:rPr>
          <w:color w:val="000000"/>
          <w:szCs w:val="24"/>
        </w:rPr>
        <w:t xml:space="preserve">градостроительном </w:t>
      </w:r>
      <w:r w:rsidRPr="00B23D61">
        <w:rPr>
          <w:color w:val="000000"/>
        </w:rPr>
        <w:t>квартале 303 Юго-восточного промузла (расчетный срок);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9) приобретение достаточного количества спецавтотранспорта для вывоза расчетного количества ТБО и уборки территории города (1-я очередь).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89451F">
        <w:rPr>
          <w:color w:val="000000"/>
        </w:rPr>
        <w:t>Генеральным планом</w:t>
      </w:r>
      <w:r w:rsidRPr="00B23D61">
        <w:rPr>
          <w:color w:val="000000"/>
        </w:rPr>
        <w:t xml:space="preserve"> предусматривается реконструкция и развитие единой системы озелененных территорий города. 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Существующая </w:t>
      </w:r>
      <w:r>
        <w:rPr>
          <w:color w:val="000000"/>
          <w:szCs w:val="24"/>
        </w:rPr>
        <w:t xml:space="preserve">площадь городских рекреационных зон, в основе которых лежит </w:t>
      </w:r>
      <w:r w:rsidRPr="00B23D61">
        <w:rPr>
          <w:color w:val="000000"/>
          <w:szCs w:val="24"/>
        </w:rPr>
        <w:t>система озелененных территорий общего пользования</w:t>
      </w:r>
      <w:r>
        <w:rPr>
          <w:color w:val="000000"/>
          <w:szCs w:val="24"/>
        </w:rPr>
        <w:t>,</w:t>
      </w:r>
      <w:r w:rsidRPr="00B23D61">
        <w:rPr>
          <w:color w:val="000000"/>
          <w:szCs w:val="24"/>
        </w:rPr>
        <w:t xml:space="preserve"> равна 365,23 га, или 4,1% территории города, что составляет 19,5 </w:t>
      </w:r>
      <w:r>
        <w:rPr>
          <w:color w:val="000000"/>
          <w:szCs w:val="24"/>
        </w:rPr>
        <w:t>кв. м</w:t>
      </w:r>
      <w:r w:rsidRPr="00B23D61">
        <w:rPr>
          <w:color w:val="000000"/>
          <w:szCs w:val="24"/>
        </w:rPr>
        <w:t xml:space="preserve"> на человека при норме для крупных городов не менее 16,0 </w:t>
      </w:r>
      <w:r>
        <w:rPr>
          <w:color w:val="000000"/>
          <w:szCs w:val="24"/>
        </w:rPr>
        <w:t>кв. м</w:t>
      </w:r>
      <w:r w:rsidRPr="00B23D61">
        <w:rPr>
          <w:color w:val="000000"/>
          <w:szCs w:val="24"/>
        </w:rPr>
        <w:t xml:space="preserve"> на человека</w:t>
      </w:r>
      <w:r>
        <w:rPr>
          <w:color w:val="000000"/>
          <w:szCs w:val="24"/>
        </w:rPr>
        <w:t xml:space="preserve"> </w:t>
      </w:r>
      <w:r w:rsidRPr="00B23D61">
        <w:rPr>
          <w:color w:val="000000"/>
          <w:szCs w:val="24"/>
        </w:rPr>
        <w:t>(</w:t>
      </w:r>
      <w:r>
        <w:rPr>
          <w:color w:val="000000"/>
          <w:szCs w:val="24"/>
        </w:rPr>
        <w:t>СП 42.13330.2016</w:t>
      </w:r>
      <w:r w:rsidRPr="00B23D61">
        <w:rPr>
          <w:color w:val="000000"/>
          <w:szCs w:val="24"/>
        </w:rPr>
        <w:t xml:space="preserve"> «Свод правил. Градостроительство. Планировка и застройка городских и сельских поселений. Актуализированная редакция СНиП 2.07.01-89*»).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Общая площадь городских рекреационных зон в планируемой генеральным планом </w:t>
      </w:r>
      <w:r w:rsidRPr="0089451F">
        <w:rPr>
          <w:color w:val="000000"/>
          <w:szCs w:val="24"/>
        </w:rPr>
        <w:t>перспективе (2035 г.) составит 456,13 га, или 5,1% территории города (22,9 кв. м на</w:t>
      </w:r>
      <w:r w:rsidRPr="00B23D61">
        <w:rPr>
          <w:color w:val="000000"/>
          <w:szCs w:val="24"/>
        </w:rPr>
        <w:t xml:space="preserve"> человека).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>Предлагаемая ген</w:t>
      </w:r>
      <w:r>
        <w:rPr>
          <w:color w:val="000000"/>
        </w:rPr>
        <w:t xml:space="preserve">еральным </w:t>
      </w:r>
      <w:r w:rsidRPr="00B23D61">
        <w:rPr>
          <w:color w:val="000000"/>
        </w:rPr>
        <w:t xml:space="preserve">планом планировочная организация территории, функциональное зонирование, направленное на совершенствование системы расселения, территориальной структуры производства, социальной, транспортной и инженерной инфраструктуры, учитывает и необходимость формирования природно-экологического каркаса города. 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</w:rPr>
        <w:t xml:space="preserve">К основным элементам природно-экологического каркаса отнесены </w:t>
      </w:r>
      <w:r>
        <w:rPr>
          <w:color w:val="000000"/>
        </w:rPr>
        <w:t xml:space="preserve">зоны водной акватории </w:t>
      </w:r>
      <w:r w:rsidRPr="00B23D61">
        <w:rPr>
          <w:color w:val="000000"/>
        </w:rPr>
        <w:t xml:space="preserve">(13,8% территории города); </w:t>
      </w:r>
      <w:r>
        <w:rPr>
          <w:color w:val="000000"/>
        </w:rPr>
        <w:t xml:space="preserve">городские рекреационные зоны с системой </w:t>
      </w:r>
      <w:r w:rsidRPr="00B23D61">
        <w:rPr>
          <w:color w:val="000000"/>
        </w:rPr>
        <w:t>озелененных территорий общего пользования (в перспективе – 5,1%)</w:t>
      </w:r>
      <w:r>
        <w:rPr>
          <w:color w:val="000000"/>
        </w:rPr>
        <w:t>, которые выполняют</w:t>
      </w:r>
      <w:r w:rsidRPr="00B23D61">
        <w:rPr>
          <w:color w:val="000000"/>
        </w:rPr>
        <w:t xml:space="preserve"> средообразующие, водорегулирующие, водоаккумулирующие, а, главное, рекреационные функции.</w:t>
      </w:r>
    </w:p>
    <w:p w:rsidR="009F6A6E" w:rsidRPr="00B23D61" w:rsidRDefault="009F6A6E" w:rsidP="005D100A">
      <w:pPr>
        <w:spacing w:before="0" w:after="0" w:line="240" w:lineRule="auto"/>
        <w:ind w:left="0" w:firstLine="709"/>
        <w:jc w:val="both"/>
      </w:pPr>
      <w:r w:rsidRPr="00B23D61">
        <w:t>Система природно-экологического каркаса в совокупности с жилыми, общественн</w:t>
      </w:r>
      <w:r>
        <w:t xml:space="preserve">о-деловыми </w:t>
      </w:r>
      <w:r w:rsidRPr="00B23D61">
        <w:t>и производственно-коммунальными зонами обеспечивает территориальное единство города.</w:t>
      </w:r>
      <w:bookmarkStart w:id="121" w:name="_Toc478031993"/>
    </w:p>
    <w:p w:rsidR="009F6A6E" w:rsidRDefault="009F6A6E" w:rsidP="005D100A">
      <w:pPr>
        <w:spacing w:before="0" w:after="0" w:line="240" w:lineRule="auto"/>
        <w:ind w:left="0" w:firstLine="709"/>
        <w:jc w:val="both"/>
      </w:pPr>
    </w:p>
    <w:p w:rsidR="009F6A6E" w:rsidRPr="00B23D61" w:rsidRDefault="009F6A6E" w:rsidP="00844AF1">
      <w:pPr>
        <w:pStyle w:val="ab"/>
      </w:pPr>
      <w:bookmarkStart w:id="122" w:name="_Toc489962721"/>
      <w:bookmarkStart w:id="123" w:name="_Toc496688552"/>
      <w:r w:rsidRPr="0089451F">
        <w:t>8.</w:t>
      </w:r>
      <w:r>
        <w:t>5</w:t>
      </w:r>
      <w:r w:rsidRPr="0089451F">
        <w:t>.</w:t>
      </w:r>
      <w:r w:rsidRPr="00B23D61">
        <w:t xml:space="preserve"> ОСОБО ОХРАНЯЕМЫЕ ПРИРОДНЫЕ ТЕРРИТОРИИ</w:t>
      </w:r>
      <w:bookmarkEnd w:id="121"/>
      <w:bookmarkEnd w:id="122"/>
      <w:bookmarkEnd w:id="123"/>
    </w:p>
    <w:p w:rsidR="009F6A6E" w:rsidRPr="00B23D61" w:rsidRDefault="009F6A6E" w:rsidP="005D100A">
      <w:pPr>
        <w:spacing w:before="0" w:after="0" w:line="240" w:lineRule="auto"/>
        <w:ind w:left="0" w:firstLine="709"/>
        <w:jc w:val="both"/>
      </w:pPr>
    </w:p>
    <w:p w:rsidR="009F6A6E" w:rsidRPr="00B23D61" w:rsidRDefault="009F6A6E" w:rsidP="005D100A">
      <w:pPr>
        <w:spacing w:before="0" w:after="0" w:line="240" w:lineRule="auto"/>
        <w:ind w:left="0" w:firstLine="709"/>
        <w:jc w:val="both"/>
      </w:pPr>
      <w:r w:rsidRPr="00B23D61">
        <w:t>Согласно Федеральному закону от 14.03.1995 № 33-ФЗ «Об особо охраняемых природных территориях» особо охраняемые природные территории – участки земли, водной поверхности и воздушного пространства над ними, где располагаются природные комплексы и объекты, которые имеют особые природоохранное, научное, культурное, эстетическое, рекреационное и оздоровительное значение, которые решением государственной власти изъяты полностью или частично из хозяйственного пользования и для которых установлен режим особой охраны.</w:t>
      </w:r>
    </w:p>
    <w:p w:rsidR="009F6A6E" w:rsidRPr="0089451F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</w:pPr>
      <w:r>
        <w:rPr>
          <w:szCs w:val="24"/>
        </w:rPr>
        <w:t>Генеральным планом муниципального образования «Северодвинск» (</w:t>
      </w:r>
      <w:r>
        <w:rPr>
          <w:szCs w:val="24"/>
          <w:lang w:val="en-US"/>
        </w:rPr>
        <w:t>I</w:t>
      </w:r>
      <w:r>
        <w:rPr>
          <w:szCs w:val="24"/>
        </w:rPr>
        <w:t xml:space="preserve"> раздел – город Северодвинск) </w:t>
      </w:r>
      <w:r w:rsidRPr="0089451F">
        <w:t xml:space="preserve">выделяется </w:t>
      </w:r>
      <w:r w:rsidRPr="0089451F">
        <w:rPr>
          <w:color w:val="000000"/>
          <w:szCs w:val="24"/>
        </w:rPr>
        <w:t xml:space="preserve">ООПТ </w:t>
      </w:r>
      <w:r>
        <w:rPr>
          <w:color w:val="000000"/>
          <w:szCs w:val="24"/>
        </w:rPr>
        <w:t xml:space="preserve">местного значения </w:t>
      </w:r>
      <w:r w:rsidRPr="0089451F">
        <w:rPr>
          <w:color w:val="000000"/>
          <w:szCs w:val="24"/>
        </w:rPr>
        <w:t>– природный рекреационный комплекс «Сосновый бор острова Ягры»</w:t>
      </w:r>
      <w:r w:rsidRPr="0089451F">
        <w:t>.</w:t>
      </w:r>
    </w:p>
    <w:p w:rsidR="009F6A6E" w:rsidRPr="0089451F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</w:pPr>
      <w:r w:rsidRPr="0089451F">
        <w:rPr>
          <w:color w:val="000000"/>
          <w:szCs w:val="24"/>
        </w:rPr>
        <w:t xml:space="preserve">ООПТ </w:t>
      </w:r>
      <w:r>
        <w:rPr>
          <w:color w:val="000000"/>
          <w:szCs w:val="24"/>
        </w:rPr>
        <w:t xml:space="preserve">местного значения </w:t>
      </w:r>
      <w:r w:rsidRPr="0089451F">
        <w:rPr>
          <w:color w:val="000000"/>
          <w:szCs w:val="24"/>
        </w:rPr>
        <w:t>– природный рекреационный комплекс «Сосновый бор острова Ягры»</w:t>
      </w:r>
      <w:r w:rsidRPr="0089451F">
        <w:t xml:space="preserve"> – образована решением Муниципального Совета Северодвинска от 30.05.2002 № 57 «Об особо охраняемой природной территории местного значения </w:t>
      </w:r>
      <w:r>
        <w:t>–</w:t>
      </w:r>
      <w:r w:rsidRPr="0089451F">
        <w:t xml:space="preserve"> зеленая зона «Сосновый бор острова Ягры».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</w:pPr>
      <w:r w:rsidRPr="0089451F">
        <w:rPr>
          <w:color w:val="000000"/>
          <w:szCs w:val="24"/>
        </w:rPr>
        <w:t xml:space="preserve">ООПТ </w:t>
      </w:r>
      <w:r>
        <w:rPr>
          <w:color w:val="000000"/>
          <w:szCs w:val="24"/>
        </w:rPr>
        <w:t>местного значения</w:t>
      </w:r>
      <w:r w:rsidRPr="0089451F">
        <w:rPr>
          <w:color w:val="000000"/>
          <w:szCs w:val="24"/>
        </w:rPr>
        <w:t xml:space="preserve"> – природный рекреационный комплекс «Сосновый бор острова Ягры»</w:t>
      </w:r>
      <w:r w:rsidRPr="00B23D61">
        <w:t xml:space="preserve"> создана в границах города, к северу от селитебной зоны о. Ягры, с целью сохранения уникального 200-летнего соснового бора и дюнного ландшафта береговой косы г.</w:t>
      </w:r>
      <w:r>
        <w:t> </w:t>
      </w:r>
      <w:r w:rsidRPr="00B23D61">
        <w:t>Северодвинска.</w:t>
      </w:r>
    </w:p>
    <w:p w:rsidR="009F6A6E" w:rsidRPr="0089451F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</w:pPr>
      <w:r w:rsidRPr="0089451F">
        <w:t xml:space="preserve">Площадь </w:t>
      </w:r>
      <w:r w:rsidRPr="0089451F">
        <w:rPr>
          <w:color w:val="000000"/>
          <w:szCs w:val="24"/>
        </w:rPr>
        <w:t xml:space="preserve">ООПТ </w:t>
      </w:r>
      <w:r>
        <w:rPr>
          <w:color w:val="000000"/>
          <w:szCs w:val="24"/>
        </w:rPr>
        <w:t>местного значения</w:t>
      </w:r>
      <w:r w:rsidRPr="0089451F">
        <w:rPr>
          <w:color w:val="000000"/>
          <w:szCs w:val="24"/>
        </w:rPr>
        <w:t xml:space="preserve"> – природный рекреационный комплекс «Сосновый бор острова Ягры»</w:t>
      </w:r>
      <w:r w:rsidRPr="0089451F">
        <w:t xml:space="preserve"> составляет </w:t>
      </w:r>
      <w:r w:rsidRPr="0089451F">
        <w:rPr>
          <w:szCs w:val="24"/>
        </w:rPr>
        <w:t xml:space="preserve">184,39 гектара. 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</w:pPr>
      <w:r w:rsidRPr="0089451F">
        <w:t xml:space="preserve">Положение </w:t>
      </w:r>
      <w:r w:rsidRPr="00E32CA2">
        <w:t>«Об особо охраняемой природной территории местного значения – природный рекреационный комплекс «Сосновый бор острова Ягры»</w:t>
      </w:r>
      <w:r w:rsidRPr="0089451F">
        <w:t xml:space="preserve"> утверждено решением Муниципального Совета Северодвинска от 30.05.2002 № 57.</w:t>
      </w:r>
      <w:r w:rsidRPr="00B23D61">
        <w:rPr>
          <w:color w:val="FF0000"/>
        </w:rPr>
        <w:t xml:space="preserve"> 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Управление природным рекреационным комплексом осуществляет Администрация Северодвинска.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На территории природного рекреационного комплекса устанавливается особый правовой режим, запрещающий: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рубки главного пользования - осуществление заготовки древесины в лесонасаждениях, достигших возраста спелости;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подсочку леса - нанесение на стволы деревьев хвойных пород, отдельных лиственных пород надрезов, а также сбор живицы, древесных соков;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предоставление земельных участков для коллективного садоводства и огородничества;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приватизацию земельных участков;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захламление территории отходами, организацию свалок, захоронение отходов;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выпас домашних животных;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разведение костров вне специально отведенных для этих целей мест;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движение и стоянку механических транспортных средств вне дорог общего пользования;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мойку машин;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возведение объектов капитального строительства, не связанных с охраной, использованием природного рекреационного комплекса;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проведение массовых спортивных, зрелищных и иных мероприятий вне специально выделенных для этих целей мест;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размещение рекламных и информационных щитов, не связанных с функционированием особо охраняемой природной территории;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повреждение или уничтожение зеленых насаждений;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использование токсичных химических препаратов для охраны и защиты лесов.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На территории природного рекреационного комплекса разрешается: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проведение рубок ухода за лесами;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сбор грибов и ягод;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туризм, с учетом рекреационных нагрузок;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лов рыбы в прибрежной зоне, с соблюдением правил рыболовства в Архангельской области;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освоение аварийной древесины, в том числе образовавшейся в результате пожаров;</w:t>
      </w:r>
    </w:p>
    <w:p w:rsidR="009F6A6E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  <w:r w:rsidRPr="00B23D61">
        <w:rPr>
          <w:szCs w:val="24"/>
        </w:rPr>
        <w:t>- ведение любой другой деятельности, не противоречащей установленному режиму.</w:t>
      </w:r>
    </w:p>
    <w:p w:rsidR="009F6A6E" w:rsidRPr="00B23D61" w:rsidRDefault="009F6A6E" w:rsidP="004A73F1">
      <w:pPr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Cs w:val="24"/>
        </w:rPr>
      </w:pPr>
    </w:p>
    <w:p w:rsidR="009F6A6E" w:rsidRPr="00B23D61" w:rsidRDefault="009F6A6E" w:rsidP="00844AF1">
      <w:pPr>
        <w:pStyle w:val="ab"/>
      </w:pPr>
      <w:bookmarkStart w:id="124" w:name="_Toc489962722"/>
      <w:bookmarkStart w:id="125" w:name="_Toc496688553"/>
      <w:r w:rsidRPr="00B23D61">
        <w:t>9. ОСНОВНЫЕ ТЕХНИКО-ЭКОНОМИЧЕСКИЕ ПОКАЗАТЕЛИ</w:t>
      </w:r>
      <w:bookmarkEnd w:id="124"/>
      <w:bookmarkEnd w:id="125"/>
    </w:p>
    <w:p w:rsidR="009F6A6E" w:rsidRPr="00B23D61" w:rsidRDefault="009F6A6E" w:rsidP="004A73F1">
      <w:pPr>
        <w:pStyle w:val="a8"/>
        <w:ind w:left="0" w:firstLine="709"/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7"/>
        <w:gridCol w:w="3604"/>
        <w:gridCol w:w="1094"/>
        <w:gridCol w:w="6"/>
        <w:gridCol w:w="1188"/>
        <w:gridCol w:w="1236"/>
        <w:gridCol w:w="1251"/>
      </w:tblGrid>
      <w:tr w:rsidR="009F6A6E" w:rsidRPr="00E95912" w:rsidTr="007B74D6">
        <w:trPr>
          <w:tblHeader/>
          <w:jc w:val="center"/>
        </w:trPr>
        <w:tc>
          <w:tcPr>
            <w:tcW w:w="977" w:type="dxa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</w:p>
        </w:tc>
        <w:tc>
          <w:tcPr>
            <w:tcW w:w="3604" w:type="dxa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1100" w:type="dxa"/>
            <w:gridSpan w:val="2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Един.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измерен.</w:t>
            </w:r>
          </w:p>
        </w:tc>
        <w:tc>
          <w:tcPr>
            <w:tcW w:w="1188" w:type="dxa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spacing w:val="-8"/>
                <w:lang w:eastAsia="ru-RU"/>
              </w:rPr>
            </w:pPr>
            <w:r w:rsidRPr="00E95912">
              <w:rPr>
                <w:iCs/>
                <w:color w:val="000000"/>
                <w:spacing w:val="-8"/>
                <w:sz w:val="22"/>
                <w:lang w:eastAsia="ru-RU"/>
              </w:rPr>
              <w:t>Совре-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spacing w:val="-8"/>
                <w:lang w:eastAsia="ru-RU"/>
              </w:rPr>
            </w:pPr>
            <w:r w:rsidRPr="00E95912">
              <w:rPr>
                <w:iCs/>
                <w:color w:val="000000"/>
                <w:spacing w:val="-8"/>
                <w:sz w:val="22"/>
                <w:lang w:eastAsia="ru-RU"/>
              </w:rPr>
              <w:t>менное состояние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spacing w:val="-8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 xml:space="preserve">Первый этап, 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2020 г.</w:t>
            </w:r>
          </w:p>
        </w:tc>
        <w:tc>
          <w:tcPr>
            <w:tcW w:w="1251" w:type="dxa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Расчетный срок,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spacing w:val="-8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2035 г.</w:t>
            </w:r>
          </w:p>
        </w:tc>
      </w:tr>
      <w:tr w:rsidR="009F6A6E" w:rsidRPr="00E95912" w:rsidTr="007B74D6">
        <w:trPr>
          <w:tblHeader/>
          <w:jc w:val="center"/>
        </w:trPr>
        <w:tc>
          <w:tcPr>
            <w:tcW w:w="977" w:type="dxa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04" w:type="dxa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00" w:type="dxa"/>
            <w:gridSpan w:val="2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88" w:type="dxa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36" w:type="dxa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51" w:type="dxa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6</w:t>
            </w:r>
          </w:p>
        </w:tc>
      </w:tr>
      <w:tr w:rsidR="009F6A6E" w:rsidRPr="00E95912" w:rsidTr="007B74D6">
        <w:trPr>
          <w:jc w:val="center"/>
        </w:trPr>
        <w:tc>
          <w:tcPr>
            <w:tcW w:w="9356" w:type="dxa"/>
            <w:gridSpan w:val="7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both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 Территория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 xml:space="preserve">Общая площадь земель города: 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1.1.1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Территория в существующих границах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11904,7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-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1.1.2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Территория, планируемая к исключению из существующих границ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2879,44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24,2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-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1.1.3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Территория в новых границах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9024,73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9024,73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9024,73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100,0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1.2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Функциональное зонирование территории в новых границах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</w:p>
        </w:tc>
      </w:tr>
      <w:tr w:rsidR="009F6A6E" w:rsidRPr="00E95912" w:rsidTr="007B74D6">
        <w:trPr>
          <w:trHeight w:val="1382"/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1.2.1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9C1B36">
            <w:pPr>
              <w:spacing w:before="0" w:after="0" w:line="240" w:lineRule="auto"/>
              <w:ind w:left="0" w:firstLine="43"/>
              <w:rPr>
                <w:iCs/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</w:rPr>
              <w:t>Многофункциональные зоны общественно-деловой и жилой застройки, специализированные зоны общественно-деловой застройки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301,15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3,3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313,40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976A66" w:rsidRDefault="009F6A6E" w:rsidP="00453B88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976A66">
              <w:rPr>
                <w:iCs/>
                <w:color w:val="000000"/>
                <w:sz w:val="22"/>
                <w:u w:val="single"/>
                <w:lang w:eastAsia="ru-RU"/>
              </w:rPr>
              <w:t>349,13</w:t>
            </w:r>
          </w:p>
          <w:p w:rsidR="009F6A6E" w:rsidRPr="00453B88" w:rsidRDefault="009F6A6E" w:rsidP="00453B88">
            <w:pPr>
              <w:spacing w:before="0" w:after="0" w:line="240" w:lineRule="auto"/>
              <w:ind w:left="0"/>
              <w:jc w:val="center"/>
              <w:rPr>
                <w:iCs/>
                <w:strike/>
                <w:color w:val="000000"/>
                <w:u w:val="single"/>
                <w:lang w:eastAsia="ru-RU"/>
              </w:rPr>
            </w:pPr>
            <w:r w:rsidRPr="00976A66">
              <w:rPr>
                <w:iCs/>
                <w:color w:val="000000"/>
                <w:sz w:val="22"/>
                <w:lang w:eastAsia="ru-RU"/>
              </w:rPr>
              <w:t>3,9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1.2.2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Зоны жилой застройки (всего), в том числе: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843,91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9,4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940,48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10,4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1356,96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15,1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1.2.2.1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Многоэтажной многоквартирной жилой застройки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748,06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8,3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813,03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9,0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979,01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10,9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1.2.2.2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9C1B3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CF1911">
              <w:rPr>
                <w:iCs/>
                <w:color w:val="000000"/>
                <w:sz w:val="22"/>
                <w:lang w:eastAsia="ru-RU"/>
              </w:rPr>
              <w:t>Индивидуальной</w:t>
            </w:r>
            <w:r w:rsidRPr="00E95912">
              <w:rPr>
                <w:iCs/>
                <w:color w:val="000000"/>
                <w:sz w:val="22"/>
                <w:lang w:eastAsia="ru-RU"/>
              </w:rPr>
              <w:t xml:space="preserve"> и блокированной жилой застройки 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95,85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127,45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1,4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378,95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4,2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1.2.3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9C1B3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Зоны производственно-коммунального назначения, зоны специального назначения и сани-тарно-защитные зоны объектов производственно-коммунального назначения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1671,40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18,5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1711,76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19,0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976A66" w:rsidRDefault="009F6A6E" w:rsidP="00453B88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976A66">
              <w:rPr>
                <w:iCs/>
                <w:color w:val="000000"/>
                <w:sz w:val="22"/>
                <w:u w:val="single"/>
                <w:lang w:eastAsia="ru-RU"/>
              </w:rPr>
              <w:t>1845,21</w:t>
            </w:r>
          </w:p>
          <w:p w:rsidR="009F6A6E" w:rsidRPr="00453B88" w:rsidRDefault="009F6A6E" w:rsidP="00453B88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976A66">
              <w:rPr>
                <w:iCs/>
                <w:color w:val="000000"/>
                <w:sz w:val="22"/>
                <w:lang w:eastAsia="ru-RU"/>
              </w:rPr>
              <w:t>20,4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1.2.4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Городские рекреационные зоны, включая особо охраняемые природные территории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365,23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4,1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365,23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4,1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456,13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5,1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1.2.4.1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Особо охраняемые природные территории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184,39</w:t>
            </w:r>
          </w:p>
          <w:p w:rsidR="009F6A6E" w:rsidRPr="00E95912" w:rsidRDefault="009F6A6E" w:rsidP="009C1B3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2,0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9C1B3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184,39</w:t>
            </w:r>
          </w:p>
          <w:p w:rsidR="009F6A6E" w:rsidRPr="00E95912" w:rsidRDefault="009F6A6E" w:rsidP="009C1B3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2,0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9C1B3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184,39</w:t>
            </w:r>
          </w:p>
          <w:p w:rsidR="009F6A6E" w:rsidRPr="00E95912" w:rsidRDefault="009F6A6E" w:rsidP="009C1B3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2,0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1.2.5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9C1B3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Зоны открытых природных ландшафтов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3846,20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42,6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3677,77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40,7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2917,71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32,3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1.2.6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131173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Зоны водных объектов (всего), в том числе: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1242,61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13,8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1242,61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13,8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1242,61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13,8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1.2.6.1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476765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Внешние водоемы (Двинский залив Белого моря, Никольское устье в дельте р. Северной Двины)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672,68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672,68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672,68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7,5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1.2.6.2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476765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Внутренние водоемы (озера, пруды, малые реки)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569,93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6,3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569,93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6,3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569,93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6,3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1.2.7</w:t>
            </w:r>
          </w:p>
        </w:tc>
        <w:tc>
          <w:tcPr>
            <w:tcW w:w="3604" w:type="dxa"/>
            <w:shd w:val="clear" w:color="auto" w:fill="FFFFFF"/>
          </w:tcPr>
          <w:p w:rsidR="009F6A6E" w:rsidRDefault="009F6A6E" w:rsidP="00131173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 xml:space="preserve">Сельскохозяйственные зоны </w:t>
            </w:r>
          </w:p>
          <w:p w:rsidR="009F6A6E" w:rsidRDefault="009F6A6E" w:rsidP="00131173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</w:p>
          <w:p w:rsidR="009F6A6E" w:rsidRPr="00E95912" w:rsidRDefault="009F6A6E" w:rsidP="00131173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23,91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23,91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23,91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0,2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1.2.8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476765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Зоны инженерно-транспортной инфраструктуры (железные дороги, магистральные водоводы)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132,99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132,99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132,99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1,5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1.2.9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476765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Зоны территорий общего пользования (улично-дорожная сеть)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597,33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6,6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616,58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6,8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699,08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7,7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1.2.10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476765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Зоны объектов культурного наследия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476765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га</w:t>
            </w:r>
          </w:p>
          <w:p w:rsidR="009F6A6E" w:rsidRPr="00E95912" w:rsidRDefault="009F6A6E" w:rsidP="00476765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1,5</w:t>
            </w:r>
          </w:p>
          <w:p w:rsidR="009F6A6E" w:rsidRPr="00E95912" w:rsidRDefault="009F6A6E" w:rsidP="00476765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0,01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476765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1,5</w:t>
            </w:r>
          </w:p>
          <w:p w:rsidR="009F6A6E" w:rsidRPr="00E95912" w:rsidRDefault="009F6A6E" w:rsidP="00476765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0,01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476765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1,5</w:t>
            </w:r>
          </w:p>
          <w:p w:rsidR="009F6A6E" w:rsidRPr="00E95912" w:rsidRDefault="009F6A6E" w:rsidP="00476765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0,01</w:t>
            </w:r>
          </w:p>
        </w:tc>
      </w:tr>
      <w:tr w:rsidR="009F6A6E" w:rsidRPr="00E95912" w:rsidTr="007B74D6">
        <w:trPr>
          <w:jc w:val="center"/>
        </w:trPr>
        <w:tc>
          <w:tcPr>
            <w:tcW w:w="9356" w:type="dxa"/>
            <w:gridSpan w:val="7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both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2. Население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Население (всего), в том числе: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тыс. чел.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187,3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189,0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199,0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2.1.1.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Моложе трудоспособного возраста (0-15 лет)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тыс. чел.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30,8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16,4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30,2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16,5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35,8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18,0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2.1.2.</w:t>
            </w:r>
          </w:p>
        </w:tc>
        <w:tc>
          <w:tcPr>
            <w:tcW w:w="3604" w:type="dxa"/>
            <w:shd w:val="clear" w:color="auto" w:fill="FFFFFF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В трудоспособном возрасте (мужчины от 16-60 лет, женщины от 16-55 лет)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тыс. чел.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111,8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59,7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111,5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59,0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111,9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56,2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2.1.3</w:t>
            </w:r>
          </w:p>
        </w:tc>
        <w:tc>
          <w:tcPr>
            <w:tcW w:w="3604" w:type="dxa"/>
            <w:shd w:val="clear" w:color="auto" w:fill="FFFFFF"/>
          </w:tcPr>
          <w:p w:rsidR="009F6A6E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Старше трудоспособного возраста (мужчины старше 60 лет, женщины старше 55 лет)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тыс. чел.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44,7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23,9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46,3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24,5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51,3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25,8</w:t>
            </w:r>
          </w:p>
        </w:tc>
      </w:tr>
      <w:tr w:rsidR="009F6A6E" w:rsidRPr="00E95912" w:rsidTr="007B74D6">
        <w:trPr>
          <w:jc w:val="center"/>
        </w:trPr>
        <w:tc>
          <w:tcPr>
            <w:tcW w:w="9356" w:type="dxa"/>
            <w:gridSpan w:val="7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3. Жилищный фонд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3.1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Жилищный фонд (всего)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тыс. кв.м общей площади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4054,4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4158,0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5174,0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3.2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Жилищная обеспеченность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кв. м/чел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21,6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22,0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26,0</w:t>
            </w:r>
          </w:p>
        </w:tc>
      </w:tr>
      <w:tr w:rsidR="009F6A6E" w:rsidRPr="00E95912" w:rsidTr="007B74D6">
        <w:trPr>
          <w:trHeight w:val="1455"/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3.3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3.3.1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Убыль жилищного фонда (всего),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</w:p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в том числе по отношению к существующему фонду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тыс. кв. м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161,1/4,0</w:t>
            </w:r>
          </w:p>
          <w:p w:rsidR="009F6A6E" w:rsidRPr="00E95912" w:rsidRDefault="009F6A6E" w:rsidP="005C0B13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(планируемая на 2016-2035 гг.)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124,4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3,0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36,6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0,7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3.4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Существующий сохраняемый жилищный фонд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тыс. кв. м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3930,0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4121,0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3.5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Новое жилищное строительство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тыс. кв. м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228,0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1053,0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3.6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Среднегодовой ввод жилищного фонда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тыс. кв. м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за период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2009-</w:t>
            </w: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2013 гг.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13,0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2016-</w:t>
            </w: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2020гг.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45,6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2021-</w:t>
            </w: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2035 гг.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70,2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3.7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Из общего объема нового жилищного строительства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3.7.1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на свободных территориях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89,1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87,1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3.7.2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на реконструируемых территориях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10,9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12,9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3.8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Структура нового жилищного строительства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3.8.1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многоэтажное многоквартирное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90,0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70,0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3.8.2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9F4421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CF1911">
              <w:rPr>
                <w:color w:val="000000"/>
                <w:sz w:val="22"/>
              </w:rPr>
              <w:t>индивидуальное</w:t>
            </w:r>
            <w:r w:rsidRPr="00E95912">
              <w:rPr>
                <w:color w:val="000000"/>
                <w:sz w:val="22"/>
              </w:rPr>
              <w:t xml:space="preserve"> и блокированное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30,0</w:t>
            </w:r>
          </w:p>
        </w:tc>
      </w:tr>
      <w:tr w:rsidR="009F6A6E" w:rsidRPr="00E95912" w:rsidTr="007B74D6">
        <w:trPr>
          <w:jc w:val="center"/>
        </w:trPr>
        <w:tc>
          <w:tcPr>
            <w:tcW w:w="9356" w:type="dxa"/>
            <w:gridSpan w:val="7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4. Транспортная инфраструктура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4.1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both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Общая протяженность улично-дорожной сети, в том числе: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км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153,10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169,10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217,20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4.1.1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both"/>
              <w:rPr>
                <w:b/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магистральной улично-дорожной сети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км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65,75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65,75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87,00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4.2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both"/>
              <w:rPr>
                <w:b/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Плотность магистральной улично-дорожной сети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км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кв. км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0,73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0,75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0,96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4.3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spacing w:val="-12"/>
                <w:lang w:eastAsia="ru-RU"/>
              </w:rPr>
            </w:pPr>
            <w:r w:rsidRPr="00E95912">
              <w:rPr>
                <w:iCs/>
                <w:color w:val="000000"/>
                <w:spacing w:val="-12"/>
                <w:sz w:val="22"/>
                <w:lang w:eastAsia="ru-RU"/>
              </w:rPr>
              <w:t>Крупные искусственные автодорожные сооружения, в том числе путепроводы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7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7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11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4.4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spacing w:val="-12"/>
                <w:lang w:eastAsia="ru-RU"/>
              </w:rPr>
            </w:pPr>
            <w:r w:rsidRPr="00E95912">
              <w:rPr>
                <w:iCs/>
                <w:color w:val="000000"/>
                <w:spacing w:val="-12"/>
                <w:sz w:val="22"/>
                <w:lang w:eastAsia="ru-RU"/>
              </w:rPr>
              <w:t>Крупные автомобильные развязки в разных уровнях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ед.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4.5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spacing w:val="-12"/>
                <w:lang w:eastAsia="ru-RU"/>
              </w:rPr>
            </w:pPr>
            <w:r w:rsidRPr="00E95912">
              <w:rPr>
                <w:iCs/>
                <w:color w:val="000000"/>
                <w:spacing w:val="-12"/>
                <w:sz w:val="22"/>
                <w:lang w:eastAsia="ru-RU"/>
              </w:rPr>
              <w:t>Транспортная подвижность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 xml:space="preserve">поездок </w:t>
            </w: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на 1 чел.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71,1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74,0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87,9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4.6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spacing w:val="-12"/>
                <w:lang w:eastAsia="ru-RU"/>
              </w:rPr>
            </w:pPr>
            <w:r w:rsidRPr="00E95912">
              <w:rPr>
                <w:iCs/>
                <w:color w:val="000000"/>
                <w:spacing w:val="-12"/>
                <w:sz w:val="22"/>
                <w:lang w:eastAsia="ru-RU"/>
              </w:rPr>
              <w:t>Объем перевозок пассажиров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млн. пас./год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13,5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14,0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17,5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4.7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spacing w:val="-12"/>
                <w:lang w:eastAsia="ru-RU"/>
              </w:rPr>
            </w:pPr>
            <w:r w:rsidRPr="00E95912">
              <w:rPr>
                <w:iCs/>
                <w:color w:val="000000"/>
                <w:spacing w:val="-12"/>
                <w:sz w:val="22"/>
                <w:lang w:eastAsia="ru-RU"/>
              </w:rPr>
              <w:t>Обеспеченность населения собственными легковыми автомобилями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ед.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1000 чел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273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292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350</w:t>
            </w:r>
          </w:p>
        </w:tc>
      </w:tr>
      <w:tr w:rsidR="009F6A6E" w:rsidRPr="00E95912" w:rsidTr="007B74D6">
        <w:trPr>
          <w:jc w:val="center"/>
        </w:trPr>
        <w:tc>
          <w:tcPr>
            <w:tcW w:w="9356" w:type="dxa"/>
            <w:gridSpan w:val="7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 Инженерная инфраструктура и благоустройство территории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5.1</w:t>
            </w:r>
          </w:p>
        </w:tc>
        <w:tc>
          <w:tcPr>
            <w:tcW w:w="8379" w:type="dxa"/>
            <w:gridSpan w:val="6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Водоснабжение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5.1.1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spacing w:val="-4"/>
                <w:lang w:eastAsia="ru-RU"/>
              </w:rPr>
            </w:pPr>
            <w:r w:rsidRPr="00E95912">
              <w:rPr>
                <w:iCs/>
                <w:color w:val="000000"/>
                <w:spacing w:val="-4"/>
                <w:sz w:val="22"/>
                <w:lang w:eastAsia="ru-RU"/>
              </w:rPr>
              <w:t>Источники водоснабжения -поверхностный водозабор из р.</w:t>
            </w:r>
            <w:r>
              <w:rPr>
                <w:iCs/>
                <w:color w:val="000000"/>
                <w:spacing w:val="-4"/>
                <w:sz w:val="22"/>
                <w:lang w:eastAsia="ru-RU"/>
              </w:rPr>
              <w:t> </w:t>
            </w:r>
            <w:r w:rsidRPr="00E95912">
              <w:rPr>
                <w:iCs/>
                <w:color w:val="000000"/>
                <w:spacing w:val="-4"/>
                <w:sz w:val="22"/>
                <w:lang w:eastAsia="ru-RU"/>
              </w:rPr>
              <w:t>Солзы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5.1.2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spacing w:val="-4"/>
                <w:lang w:eastAsia="ru-RU"/>
              </w:rPr>
            </w:pPr>
            <w:r w:rsidRPr="00E95912">
              <w:rPr>
                <w:iCs/>
                <w:color w:val="000000"/>
                <w:spacing w:val="-4"/>
                <w:sz w:val="22"/>
                <w:lang w:eastAsia="ru-RU"/>
              </w:rPr>
              <w:t>Общий объем водопотребления (всего), в том числе: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 xml:space="preserve">Тыс. куб. </w:t>
            </w: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м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в сутки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78,2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pacing w:val="-8"/>
                <w:lang w:eastAsia="ru-RU"/>
              </w:rPr>
            </w:pPr>
            <w:r w:rsidRPr="00E95912">
              <w:rPr>
                <w:color w:val="000000"/>
                <w:spacing w:val="-8"/>
                <w:sz w:val="22"/>
                <w:lang w:eastAsia="ru-RU"/>
              </w:rPr>
              <w:t>83,2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87,6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5.1.2.1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spacing w:val="-4"/>
                <w:lang w:eastAsia="ru-RU"/>
              </w:rPr>
            </w:pPr>
            <w:r w:rsidRPr="00E95912">
              <w:rPr>
                <w:iCs/>
                <w:color w:val="000000"/>
                <w:spacing w:val="-4"/>
                <w:sz w:val="22"/>
                <w:lang w:eastAsia="ru-RU"/>
              </w:rPr>
              <w:t>из общего объема - хозяйственно-питьевое водопотребление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 xml:space="preserve">Тыс. куб. </w:t>
            </w: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м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в сутки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60,6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pacing w:val="-8"/>
                <w:lang w:eastAsia="ru-RU"/>
              </w:rPr>
            </w:pPr>
            <w:r w:rsidRPr="00E95912">
              <w:rPr>
                <w:color w:val="000000"/>
                <w:spacing w:val="-8"/>
                <w:sz w:val="22"/>
                <w:lang w:eastAsia="ru-RU"/>
              </w:rPr>
              <w:t>64,5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67,9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5.1.3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spacing w:val="-4"/>
                <w:lang w:eastAsia="ru-RU"/>
              </w:rPr>
            </w:pPr>
            <w:r w:rsidRPr="00E95912">
              <w:rPr>
                <w:iCs/>
                <w:color w:val="000000"/>
                <w:spacing w:val="-4"/>
                <w:sz w:val="22"/>
                <w:lang w:eastAsia="ru-RU"/>
              </w:rPr>
              <w:t>Среднесуточное водопотребление на 1 чел. (без учета промышленности)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spacing w:val="-4"/>
                <w:lang w:eastAsia="ru-RU"/>
              </w:rPr>
            </w:pP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л/сут. на 1 чел.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380,1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spacing w:val="-8"/>
                <w:lang w:eastAsia="ru-RU"/>
              </w:rPr>
            </w:pPr>
            <w:r w:rsidRPr="00E95912">
              <w:rPr>
                <w:color w:val="000000"/>
                <w:spacing w:val="-8"/>
                <w:sz w:val="22"/>
                <w:lang w:eastAsia="ru-RU"/>
              </w:rPr>
              <w:t>400,0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400,0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5.2.</w:t>
            </w:r>
          </w:p>
        </w:tc>
        <w:tc>
          <w:tcPr>
            <w:tcW w:w="8379" w:type="dxa"/>
            <w:gridSpan w:val="6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Водоотведение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5.2.1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both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Общий объем стоков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 xml:space="preserve">Тыс. куб. </w:t>
            </w: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м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в сутки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7B74D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71,3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72,7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76,6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5.2.2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BF004E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Мощность канализационных очистных сооружений (общая)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 xml:space="preserve">Тыс. куб. </w:t>
            </w: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м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в сутки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147,6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147,6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147,6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5.3</w:t>
            </w:r>
          </w:p>
        </w:tc>
        <w:tc>
          <w:tcPr>
            <w:tcW w:w="8379" w:type="dxa"/>
            <w:gridSpan w:val="6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Санитарная очистка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5.3.1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Объем бытовых отходов от населения, подлежащих утилизации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тыс. т</w:t>
            </w: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/год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тыс. куб. м/год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33,2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288,63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35,5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290,50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u w:val="single"/>
                <w:lang w:eastAsia="ru-RU"/>
              </w:rPr>
            </w:pPr>
            <w:r w:rsidRPr="00E95912">
              <w:rPr>
                <w:iCs/>
                <w:color w:val="000000"/>
                <w:sz w:val="22"/>
                <w:u w:val="single"/>
                <w:lang w:eastAsia="ru-RU"/>
              </w:rPr>
              <w:t>39,70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298,50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5.4</w:t>
            </w:r>
          </w:p>
        </w:tc>
        <w:tc>
          <w:tcPr>
            <w:tcW w:w="8379" w:type="dxa"/>
            <w:gridSpan w:val="6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Электроснабжение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5.4.1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Источники покрытия электронагрузок</w:t>
            </w:r>
          </w:p>
        </w:tc>
        <w:tc>
          <w:tcPr>
            <w:tcW w:w="4775" w:type="dxa"/>
            <w:gridSpan w:val="5"/>
            <w:shd w:val="clear" w:color="auto" w:fill="FFFFFF"/>
            <w:vAlign w:val="center"/>
          </w:tcPr>
          <w:p w:rsidR="009F6A6E" w:rsidRPr="00E95912" w:rsidRDefault="009F6A6E" w:rsidP="0089451F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Энергосистема Архангельской области ( ПАО «ТГК № 2»:ТЭЦ-1, ТЭЦ-2 г. Северодвинска)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5.4.2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Суммарное потребление электроэнергии (всего), в том числе: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МВт</w:t>
            </w:r>
          </w:p>
        </w:tc>
        <w:tc>
          <w:tcPr>
            <w:tcW w:w="1194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158,6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182,7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256,9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5.4.2.1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из общего объема - потребление на коммунально-бытовые нужды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МВт</w:t>
            </w:r>
          </w:p>
        </w:tc>
        <w:tc>
          <w:tcPr>
            <w:tcW w:w="1194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35,2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40,5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75,3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5.4.3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Удельная электронагрузка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Вт/чел.</w:t>
            </w:r>
          </w:p>
        </w:tc>
        <w:tc>
          <w:tcPr>
            <w:tcW w:w="1194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450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5.5</w:t>
            </w:r>
          </w:p>
        </w:tc>
        <w:tc>
          <w:tcPr>
            <w:tcW w:w="8379" w:type="dxa"/>
            <w:gridSpan w:val="6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both"/>
              <w:rPr>
                <w:i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Теплоснабжение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5.5.1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Потребность тепла (всего), в том числе: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Гкал/ч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831,43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972,86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1397,16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5.5.1.1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из общего объема - на коммунально-бытовые нужды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Гкал/ч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374,14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417,73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548,50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5.6</w:t>
            </w:r>
          </w:p>
        </w:tc>
        <w:tc>
          <w:tcPr>
            <w:tcW w:w="8379" w:type="dxa"/>
            <w:gridSpan w:val="6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both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Газоснабжение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5.6.1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Источники подачи природного газа</w:t>
            </w:r>
          </w:p>
        </w:tc>
        <w:tc>
          <w:tcPr>
            <w:tcW w:w="4775" w:type="dxa"/>
            <w:gridSpan w:val="5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ГРС «Северодвинск» (</w:t>
            </w:r>
            <w:r w:rsidRPr="005E727C">
              <w:rPr>
                <w:color w:val="000000"/>
                <w:sz w:val="22"/>
                <w:lang w:eastAsia="ru-RU"/>
              </w:rPr>
              <w:t>д. Рикасиха</w:t>
            </w:r>
            <w:r w:rsidRPr="00E95912">
              <w:rPr>
                <w:color w:val="000000"/>
                <w:sz w:val="22"/>
                <w:lang w:eastAsia="ru-RU"/>
              </w:rPr>
              <w:t>)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5.6.2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Расход природного газа основными потребителями (всего), в том числе: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млн. куб. м/год</w:t>
            </w:r>
          </w:p>
        </w:tc>
        <w:tc>
          <w:tcPr>
            <w:tcW w:w="1194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0,20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0,66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1,18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5.6.2.1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населением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млн. куб. м/год</w:t>
            </w:r>
          </w:p>
        </w:tc>
        <w:tc>
          <w:tcPr>
            <w:tcW w:w="1194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0,07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0,25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5.7</w:t>
            </w:r>
          </w:p>
        </w:tc>
        <w:tc>
          <w:tcPr>
            <w:tcW w:w="8379" w:type="dxa"/>
            <w:gridSpan w:val="6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Инженерная защита и благоустройство территории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5.7.1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Берегоукрепление (новое строительство)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км</w:t>
            </w:r>
          </w:p>
        </w:tc>
        <w:tc>
          <w:tcPr>
            <w:tcW w:w="1194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4,1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3,8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5.7.2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Ливневая канализация (новое строительство)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км</w:t>
            </w:r>
          </w:p>
        </w:tc>
        <w:tc>
          <w:tcPr>
            <w:tcW w:w="1194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4,15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-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5.7.3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Очистные сооружения ливневой канализации (новое строительство)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194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-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5.7.4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Обеспеченность городскими зелеными насаждениями общего пользования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u w:val="single"/>
                <w:lang w:eastAsia="ru-RU"/>
              </w:rPr>
            </w:pPr>
            <w:r w:rsidRPr="00E95912">
              <w:rPr>
                <w:color w:val="000000"/>
                <w:sz w:val="22"/>
                <w:u w:val="single"/>
                <w:lang w:eastAsia="ru-RU"/>
              </w:rPr>
              <w:t>кв.м</w:t>
            </w:r>
          </w:p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1194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19,5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19,5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22,9</w:t>
            </w:r>
          </w:p>
        </w:tc>
      </w:tr>
      <w:tr w:rsidR="009F6A6E" w:rsidRPr="00E95912" w:rsidTr="007B74D6">
        <w:trPr>
          <w:jc w:val="center"/>
        </w:trPr>
        <w:tc>
          <w:tcPr>
            <w:tcW w:w="977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0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rPr>
                <w:iCs/>
                <w:color w:val="000000"/>
                <w:lang w:eastAsia="ru-RU"/>
              </w:rPr>
            </w:pPr>
            <w:r w:rsidRPr="00E95912">
              <w:rPr>
                <w:iCs/>
                <w:color w:val="000000"/>
                <w:sz w:val="22"/>
                <w:lang w:eastAsia="ru-RU"/>
              </w:rPr>
              <w:t xml:space="preserve">Особо охраняемые природные территории (ООПТ </w:t>
            </w:r>
            <w:r>
              <w:rPr>
                <w:iCs/>
                <w:color w:val="000000"/>
                <w:sz w:val="22"/>
                <w:lang w:eastAsia="ru-RU"/>
              </w:rPr>
              <w:t xml:space="preserve">местного значения </w:t>
            </w:r>
            <w:r w:rsidRPr="00E95912">
              <w:rPr>
                <w:iCs/>
                <w:color w:val="000000"/>
                <w:sz w:val="22"/>
                <w:lang w:eastAsia="ru-RU"/>
              </w:rPr>
              <w:t>– природный рекреационный комплекс «Сосновый бор острова Ягры»)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га</w:t>
            </w:r>
          </w:p>
        </w:tc>
        <w:tc>
          <w:tcPr>
            <w:tcW w:w="1194" w:type="dxa"/>
            <w:gridSpan w:val="2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184,39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184,39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9F6A6E" w:rsidRPr="00E95912" w:rsidRDefault="009F6A6E" w:rsidP="00DA67C6">
            <w:pPr>
              <w:spacing w:before="0"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 w:rsidRPr="00E95912">
              <w:rPr>
                <w:color w:val="000000"/>
                <w:sz w:val="22"/>
                <w:lang w:eastAsia="ru-RU"/>
              </w:rPr>
              <w:t>184,39</w:t>
            </w:r>
          </w:p>
        </w:tc>
      </w:tr>
    </w:tbl>
    <w:p w:rsidR="009F6A6E" w:rsidRPr="00B23D61" w:rsidRDefault="009F6A6E" w:rsidP="004A73F1">
      <w:pPr>
        <w:pStyle w:val="a8"/>
        <w:ind w:left="0" w:firstLine="709"/>
        <w:jc w:val="both"/>
      </w:pPr>
    </w:p>
    <w:p w:rsidR="009F6A6E" w:rsidRDefault="009F6A6E" w:rsidP="00844AF1">
      <w:pPr>
        <w:pStyle w:val="ab"/>
      </w:pPr>
      <w:bookmarkStart w:id="126" w:name="_Toc489962723"/>
      <w:bookmarkStart w:id="127" w:name="_Toc496688554"/>
      <w:r w:rsidRPr="00B23D61">
        <w:t>10. ГЕНЕРАЛЬНЫЙ ПЛАН КАК ОСНОВА РЕАЛИЗАЦИИ ИНВЕСТИЦИОННЫХ ПРОЕКТОВ</w:t>
      </w:r>
      <w:bookmarkEnd w:id="126"/>
      <w:bookmarkEnd w:id="127"/>
    </w:p>
    <w:p w:rsidR="009F6A6E" w:rsidRPr="00B23D61" w:rsidRDefault="009F6A6E" w:rsidP="005D100A">
      <w:pPr>
        <w:pStyle w:val="a8"/>
        <w:ind w:left="0" w:firstLine="709"/>
        <w:jc w:val="both"/>
      </w:pPr>
    </w:p>
    <w:p w:rsidR="009F6A6E" w:rsidRPr="00B23D61" w:rsidRDefault="009F6A6E" w:rsidP="005D100A">
      <w:pPr>
        <w:pStyle w:val="a8"/>
        <w:ind w:left="0" w:firstLine="709"/>
        <w:jc w:val="both"/>
        <w:rPr>
          <w:b w:val="0"/>
        </w:rPr>
      </w:pPr>
      <w:r w:rsidRPr="00B23D61">
        <w:rPr>
          <w:b w:val="0"/>
        </w:rPr>
        <w:t xml:space="preserve">Создание благоприятного инвестиционного климата на территории Архангельской </w:t>
      </w:r>
      <w:r w:rsidRPr="0089451F">
        <w:rPr>
          <w:b w:val="0"/>
        </w:rPr>
        <w:t>области, г. Северодвинска – одна из основных задач Правительства Архангельской области</w:t>
      </w:r>
      <w:r>
        <w:rPr>
          <w:b w:val="0"/>
        </w:rPr>
        <w:t xml:space="preserve">, </w:t>
      </w:r>
      <w:r w:rsidRPr="0029170B">
        <w:rPr>
          <w:b w:val="0"/>
        </w:rPr>
        <w:t>Администрации Северодвинска и Совета депутатов Северодвинска.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Темпы развития города в значительной степени будут определяться условиями инвестиционной политики, проводимой на его территории органами государственной </w:t>
      </w:r>
      <w:r w:rsidRPr="0029170B">
        <w:rPr>
          <w:color w:val="000000"/>
          <w:szCs w:val="24"/>
        </w:rPr>
        <w:t>власти и органами местного самоуправления, включая привлечение средств федерального,</w:t>
      </w:r>
      <w:r w:rsidRPr="00B23D61">
        <w:rPr>
          <w:color w:val="000000"/>
          <w:szCs w:val="24"/>
        </w:rPr>
        <w:t xml:space="preserve"> регионального и местного бюджетов, инвестиционных фондов, собственных средств инвесторов.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Основополагающая задача генерального плана – сочетание социально-экономического развития города и пространственной организации среды обитания с интересами постоянных жителей города, предпринимателей и инвесторов при сохранении природно-экологического каркаса территории.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3E75BF">
        <w:rPr>
          <w:color w:val="000000"/>
          <w:szCs w:val="24"/>
        </w:rPr>
        <w:t xml:space="preserve">В соответствии с </w:t>
      </w:r>
      <w:hyperlink r:id="rId7" w:history="1">
        <w:r w:rsidRPr="003E75BF">
          <w:rPr>
            <w:szCs w:val="24"/>
            <w:lang w:eastAsia="ru-RU"/>
          </w:rPr>
          <w:t>Положе</w:t>
        </w:r>
      </w:hyperlink>
      <w:r w:rsidRPr="003E75BF">
        <w:rPr>
          <w:szCs w:val="24"/>
        </w:rPr>
        <w:t>нием</w:t>
      </w:r>
      <w:r w:rsidRPr="003E75BF">
        <w:rPr>
          <w:szCs w:val="24"/>
          <w:lang w:eastAsia="ru-RU"/>
        </w:rPr>
        <w:t xml:space="preserve"> об отборе экспериментальных инвестиционных проектов комплексного освоения территорий в целях жилищного строительства, утвержденным постановлением Правительства </w:t>
      </w:r>
      <w:r>
        <w:rPr>
          <w:szCs w:val="24"/>
          <w:lang w:eastAsia="ru-RU"/>
        </w:rPr>
        <w:t xml:space="preserve">Российской Федерации </w:t>
      </w:r>
      <w:r w:rsidRPr="003E75BF">
        <w:rPr>
          <w:szCs w:val="24"/>
          <w:lang w:eastAsia="ru-RU"/>
        </w:rPr>
        <w:t>от 05.05.2007 № 265</w:t>
      </w:r>
      <w:r w:rsidRPr="003E75BF">
        <w:rPr>
          <w:szCs w:val="24"/>
        </w:rPr>
        <w:t xml:space="preserve">, </w:t>
      </w:r>
      <w:r w:rsidRPr="003E75BF">
        <w:rPr>
          <w:color w:val="000000"/>
          <w:szCs w:val="24"/>
        </w:rPr>
        <w:t>инвестиционные</w:t>
      </w:r>
      <w:r w:rsidRPr="00B23D61">
        <w:rPr>
          <w:color w:val="000000"/>
          <w:szCs w:val="24"/>
        </w:rPr>
        <w:t xml:space="preserve"> проекты, представляемые для обработки механизмов частно-государственного партнерства в рамках реализации приоритетного национального проекта «Доступное и комфортное жилье – гражданам России», должны соответствовать ряду условий, среди которых – наличие предусмотренных законодательством </w:t>
      </w:r>
      <w:r>
        <w:rPr>
          <w:color w:val="000000"/>
          <w:szCs w:val="24"/>
        </w:rPr>
        <w:t xml:space="preserve">Российской Федерации </w:t>
      </w:r>
      <w:r w:rsidRPr="00B23D61">
        <w:rPr>
          <w:color w:val="000000"/>
          <w:szCs w:val="24"/>
        </w:rPr>
        <w:t>документов территориального планирования, в том числе генеральных планов городских округов, городских и сельских поселений, а также правила землепользования и застройки применительно к территории, предназначенной для комплексного освоения в рамках инвестиционного проекта.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Реализация </w:t>
      </w:r>
      <w:r>
        <w:rPr>
          <w:szCs w:val="24"/>
        </w:rPr>
        <w:t xml:space="preserve">генерального плана муниципального образования «Северодвинск» </w:t>
      </w:r>
      <w:r>
        <w:rPr>
          <w:szCs w:val="24"/>
        </w:rPr>
        <w:br/>
        <w:t>(</w:t>
      </w:r>
      <w:r>
        <w:rPr>
          <w:szCs w:val="24"/>
          <w:lang w:val="en-US"/>
        </w:rPr>
        <w:t>I</w:t>
      </w:r>
      <w:r>
        <w:rPr>
          <w:szCs w:val="24"/>
        </w:rPr>
        <w:t xml:space="preserve"> раздел – город Северодвинск) </w:t>
      </w:r>
      <w:r w:rsidRPr="00B23D61">
        <w:rPr>
          <w:color w:val="000000"/>
          <w:szCs w:val="24"/>
        </w:rPr>
        <w:t xml:space="preserve">связана с ситуацией на градообразующих предприятиях города, входящих в </w:t>
      </w:r>
      <w:r w:rsidRPr="003E75BF">
        <w:rPr>
          <w:color w:val="000000"/>
          <w:szCs w:val="24"/>
        </w:rPr>
        <w:t>АО «СЦСС».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 С целью создания условий для обеспечения экономической и социальной стабильности города за счет модернизации и диверсификации производств, повышения </w:t>
      </w:r>
      <w:r w:rsidRPr="003E75BF">
        <w:rPr>
          <w:color w:val="000000"/>
          <w:szCs w:val="24"/>
        </w:rPr>
        <w:t xml:space="preserve">финансовой устойчивости </w:t>
      </w:r>
      <w:r>
        <w:rPr>
          <w:color w:val="000000"/>
          <w:szCs w:val="24"/>
        </w:rPr>
        <w:t xml:space="preserve">города </w:t>
      </w:r>
      <w:r w:rsidRPr="003E75BF">
        <w:rPr>
          <w:color w:val="000000"/>
          <w:szCs w:val="24"/>
        </w:rPr>
        <w:t>подготовлен Комплексный инвестиционный</w:t>
      </w:r>
      <w:r w:rsidRPr="00B23D61">
        <w:rPr>
          <w:color w:val="000000"/>
          <w:szCs w:val="24"/>
        </w:rPr>
        <w:t xml:space="preserve"> план модернизации г. Северодвинска на 2010-2020 годы, утвержденный распоряжением Правительства Архангельской области от 23.11.2010 № 594-рп и постановлением Администрации Северодвинска от 30.11.2010 № 447-па.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В целях развития Северодвинского образовательного комплекса (кластера) разработана и реализуется «</w:t>
      </w:r>
      <w:r w:rsidRPr="000B7F8B">
        <w:rPr>
          <w:color w:val="000000"/>
          <w:szCs w:val="24"/>
        </w:rPr>
        <w:t xml:space="preserve">Программа развития федерального государственного </w:t>
      </w:r>
      <w:r w:rsidRPr="003E75BF">
        <w:rPr>
          <w:color w:val="000000"/>
          <w:szCs w:val="24"/>
        </w:rPr>
        <w:t>автономного образовательного учреждения высшего профессионального образования</w:t>
      </w:r>
      <w:r w:rsidRPr="000B7F8B">
        <w:rPr>
          <w:color w:val="000000"/>
          <w:szCs w:val="24"/>
        </w:rPr>
        <w:t xml:space="preserve"> «Северный (Арктический) федеральный университет </w:t>
      </w:r>
      <w:r w:rsidRPr="003E75BF">
        <w:rPr>
          <w:color w:val="000000"/>
          <w:szCs w:val="24"/>
        </w:rPr>
        <w:t>имени М.В. Ломоносова</w:t>
      </w:r>
      <w:r w:rsidRPr="000B7F8B">
        <w:rPr>
          <w:color w:val="000000"/>
          <w:szCs w:val="24"/>
        </w:rPr>
        <w:t>»</w:t>
      </w:r>
      <w:r w:rsidRPr="00B23D61">
        <w:rPr>
          <w:color w:val="000000"/>
          <w:szCs w:val="24"/>
        </w:rPr>
        <w:t xml:space="preserve"> на 2010-2020 годы, одобренная распоряжением Правительства </w:t>
      </w:r>
      <w:r>
        <w:rPr>
          <w:color w:val="000000"/>
          <w:szCs w:val="24"/>
        </w:rPr>
        <w:t>Российской Федерации</w:t>
      </w:r>
      <w:r w:rsidRPr="00B23D6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  <w:r w:rsidRPr="00B23D61">
        <w:rPr>
          <w:color w:val="000000"/>
          <w:szCs w:val="24"/>
        </w:rPr>
        <w:t>от 30.11.2010 № 1695-р.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При разработке комплексных инвестиционных планов учитывались основные положения стратегических и концептуальных документов, определяющих приоритетные направления развития Российской Федерации на долгосрочную перспективу: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Концепция государственной поддержки экономического и социального развития районов Севера, утвержденная постановлением Правительства </w:t>
      </w:r>
      <w:r>
        <w:rPr>
          <w:color w:val="000000"/>
          <w:szCs w:val="24"/>
        </w:rPr>
        <w:t xml:space="preserve">Российской Федерации </w:t>
      </w:r>
      <w:r>
        <w:rPr>
          <w:color w:val="000000"/>
          <w:szCs w:val="24"/>
        </w:rPr>
        <w:br/>
      </w:r>
      <w:r w:rsidRPr="00B23D61">
        <w:rPr>
          <w:color w:val="000000"/>
          <w:szCs w:val="24"/>
        </w:rPr>
        <w:t>от 07.03.2000 № 198;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Морская доктрина Российской Федерации, утвержденная Президентом </w:t>
      </w:r>
      <w:r>
        <w:rPr>
          <w:color w:val="000000"/>
          <w:szCs w:val="24"/>
        </w:rPr>
        <w:t xml:space="preserve">Российской Федерации </w:t>
      </w:r>
      <w:r w:rsidRPr="00B23D61">
        <w:rPr>
          <w:color w:val="000000"/>
          <w:szCs w:val="24"/>
        </w:rPr>
        <w:t>26.07.2015;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Стратегия развития судостроительной промышленности на период до 2020 года и на дальнейшую перспективу, утвержденная приказом Министерства промышленности и энергетики </w:t>
      </w:r>
      <w:r>
        <w:rPr>
          <w:color w:val="000000"/>
          <w:szCs w:val="24"/>
        </w:rPr>
        <w:t xml:space="preserve">Российской Федерации </w:t>
      </w:r>
      <w:r w:rsidRPr="00B23D61">
        <w:rPr>
          <w:color w:val="000000"/>
          <w:szCs w:val="24"/>
        </w:rPr>
        <w:t>от 06.09.2007 № 354;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Основы государственной политики Российской Федерации в Арктике на период до 2020 года и дальнейшую перспективу, утвержденные Президентом </w:t>
      </w:r>
      <w:r>
        <w:rPr>
          <w:color w:val="000000"/>
          <w:szCs w:val="24"/>
        </w:rPr>
        <w:t xml:space="preserve">Российской Федерации </w:t>
      </w:r>
      <w:r w:rsidRPr="00B23D61">
        <w:rPr>
          <w:color w:val="000000"/>
          <w:szCs w:val="24"/>
        </w:rPr>
        <w:t>18.09.2008 № Пр-1969.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В свете решения поставленных указанными документами задач в генеральном плане выполнен комплексный анализ территории города, намечены мероприятия по повышению эффективности ее использования, что позволяет выявить для объектов капитального строительства площадки, наиболее привлекательные для освоения.</w:t>
      </w:r>
    </w:p>
    <w:p w:rsidR="009F6A6E" w:rsidRPr="00B23D61" w:rsidRDefault="009F6A6E" w:rsidP="005D100A">
      <w:pPr>
        <w:spacing w:before="0" w:after="0" w:line="240" w:lineRule="auto"/>
        <w:ind w:left="0" w:firstLine="709"/>
        <w:jc w:val="both"/>
      </w:pPr>
      <w:r w:rsidRPr="00B23D61">
        <w:t>Предлагаемые в генеральном плане площадки жилищного, общественно-делового и производственного строительства, территории для развития городской рекреации предусматривают комплексное использование территории города со строительством коммунальной, дорожно-транспортной, инженерно-транспортной инфраструктуры в соответствии с действующими нормативами и соответствуют положениям основных инвестиционных проектов в рамках реализации государственных проектов по развитию экономики г. Северодвинска, в том числе приоритетного национального проекта «Доступное и комфортное жилье – гражданам России».</w:t>
      </w:r>
    </w:p>
    <w:p w:rsidR="009F6A6E" w:rsidRDefault="009F6A6E" w:rsidP="005D100A">
      <w:pPr>
        <w:spacing w:before="0" w:after="0" w:line="240" w:lineRule="auto"/>
        <w:ind w:left="0" w:firstLine="709"/>
        <w:jc w:val="both"/>
        <w:rPr>
          <w:b/>
        </w:rPr>
      </w:pPr>
    </w:p>
    <w:p w:rsidR="009F6A6E" w:rsidRPr="00B23D61" w:rsidRDefault="009F6A6E" w:rsidP="00844AF1">
      <w:pPr>
        <w:pStyle w:val="ab"/>
      </w:pPr>
      <w:bookmarkStart w:id="128" w:name="_Toc489962724"/>
      <w:bookmarkStart w:id="129" w:name="_Toc496688555"/>
      <w:r w:rsidRPr="00B23D61">
        <w:t>11. ПОДГОТОВКА ГРАДОСТРОИТЕЛЬНОЙ ДОКУМЕНТАЦИИ В ЦЕЛЯХ РЕАЛИЗАЦИИ МЕРОПРИЯТИЙ ГЕНЕРАЛЬНОГО ПЛАНА</w:t>
      </w:r>
      <w:bookmarkEnd w:id="128"/>
      <w:bookmarkEnd w:id="129"/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В целях успешной реализации мероприятий </w:t>
      </w:r>
      <w:r>
        <w:rPr>
          <w:szCs w:val="24"/>
        </w:rPr>
        <w:t>генерального плана муниципального образования «Северодвинск» (</w:t>
      </w:r>
      <w:r>
        <w:rPr>
          <w:szCs w:val="24"/>
          <w:lang w:val="en-US"/>
        </w:rPr>
        <w:t>I</w:t>
      </w:r>
      <w:r>
        <w:rPr>
          <w:szCs w:val="24"/>
        </w:rPr>
        <w:t xml:space="preserve"> раздел – город Северодвинск)</w:t>
      </w:r>
      <w:r w:rsidRPr="00B23D61">
        <w:rPr>
          <w:color w:val="000000"/>
          <w:szCs w:val="24"/>
        </w:rPr>
        <w:t xml:space="preserve"> необходимо провести первоочередную подготовку градостроительной, инженерно-изыскательной и правовой документации: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6F01DC">
        <w:rPr>
          <w:color w:val="000000"/>
          <w:szCs w:val="24"/>
        </w:rPr>
        <w:t>- разработка проекта городской черты с описанием границ территории г. Северодвинска;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разработка проекта комплексной реконструкции территории части Восточного района в границах улиц Первомайской, Железнодорожной, Комсомольской, Полярной ориентировочной площадью 148,5 га с преимущественно аварийной и ветхой существующей застройкой;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разработка комплексного проекта планировки всей территории Южного района (существующие и перспективные территории многоквартирной многоэтажной и высокоплотной малоэтажной жилой застройки и перспективные городские рекреационные зоны открытых природных ландшафтов вдоль р. Кудьмы), общая площадь территории – 1589,76 га;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разработка проектов планировки территории перспективных зон </w:t>
      </w:r>
      <w:r w:rsidRPr="005E727C">
        <w:rPr>
          <w:szCs w:val="24"/>
        </w:rPr>
        <w:t>индивидуальной</w:t>
      </w:r>
      <w:r w:rsidRPr="00B23D61">
        <w:rPr>
          <w:color w:val="000000"/>
          <w:szCs w:val="24"/>
        </w:rPr>
        <w:t xml:space="preserve"> и блокированной жилой застройки: градостроительные кварталы 164, 170-171, </w:t>
      </w:r>
      <w:r w:rsidRPr="00B23D61">
        <w:rPr>
          <w:color w:val="000000"/>
          <w:szCs w:val="24"/>
        </w:rPr>
        <w:br/>
        <w:t>175-176, 187 (частично) в Южном районе общей площадью 125,24 га; градостроительные кварталы 185-186 в Юго-Западном районе общей площадью 47,98 га; градостроительные кварталы 211-214 в градостроительном планировочном районе Центральные Ягры общей площадью 79,62 га; градостроительный квартал 231 в градостроительном планировочном районе Северные Ягры общей площадью 30,26 га;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подготовка материалов топографической съемки масштаба 1:2000 для планируемых первоочередных проектов планировки территорий жилой застройки;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разработка проекта комплексного благоустройства прибрежной зоны рефулерного озера № 3 (градостроительный квартал 100) с частичными работами по берегоукреплению и устройством окружной велосипедной и пешеходной инфраструктуры;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проведение комплексного анализа использования территории промышленными и коммунальными предприятиями города;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разработка комплексной транспортной схемы г. Северодвинска;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разработка проекта комплексной велосипедной инфраструктуры города: велополосы, велодорожки, пункты велопроката, велопарковки у градообразующих предприятий и в рекреационных зонах;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разработка схемы ливневой канализации;</w:t>
      </w:r>
    </w:p>
    <w:p w:rsidR="009F6A6E" w:rsidRPr="00B23D61" w:rsidRDefault="009F6A6E" w:rsidP="00871043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разработка инженерных схем защиты от подтопления, защиты от затопления, </w:t>
      </w:r>
      <w:r w:rsidRPr="00B23D61">
        <w:rPr>
          <w:color w:val="000000"/>
          <w:szCs w:val="24"/>
        </w:rPr>
        <w:t xml:space="preserve"> сооружения берегоукрепительных и противооползневых сооружений;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разработка комплексной схемы развития водоснабжения г. Северодвинска;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разработка проекта расширения и реконструкции сетей и объектов водоотведения (канализации);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>- разработка проекта планировки и благоустройства новой парковой рекреационной зоны в Западном районе на берегу Двинского залива (градостроительный квартал 92);</w:t>
      </w:r>
    </w:p>
    <w:p w:rsidR="009F6A6E" w:rsidRPr="00B23D61" w:rsidRDefault="009F6A6E" w:rsidP="004A73F1">
      <w:pPr>
        <w:spacing w:before="0" w:after="0" w:line="240" w:lineRule="auto"/>
        <w:ind w:left="0" w:firstLine="709"/>
        <w:jc w:val="both"/>
        <w:rPr>
          <w:color w:val="000000"/>
          <w:szCs w:val="24"/>
        </w:rPr>
      </w:pPr>
      <w:r w:rsidRPr="00B23D61">
        <w:rPr>
          <w:color w:val="000000"/>
          <w:szCs w:val="24"/>
        </w:rPr>
        <w:t xml:space="preserve">- подготовка обоснований к постановке на </w:t>
      </w:r>
      <w:r w:rsidRPr="006F01DC">
        <w:rPr>
          <w:color w:val="000000"/>
          <w:szCs w:val="24"/>
        </w:rPr>
        <w:t>государственную охрану</w:t>
      </w:r>
      <w:r w:rsidRPr="00B23D61">
        <w:rPr>
          <w:color w:val="000000"/>
          <w:szCs w:val="24"/>
        </w:rPr>
        <w:t xml:space="preserve"> вновь предложенных в генеральном плане объектов культурного наследия – мемориальных памятников, памятников истории и монументального искусства;</w:t>
      </w:r>
    </w:p>
    <w:p w:rsidR="009F6A6E" w:rsidRPr="00140098" w:rsidRDefault="009F6A6E" w:rsidP="00140098">
      <w:pPr>
        <w:spacing w:before="0" w:after="0" w:line="240" w:lineRule="auto"/>
        <w:ind w:left="0" w:firstLine="709"/>
        <w:jc w:val="both"/>
        <w:rPr>
          <w:color w:val="000000"/>
        </w:rPr>
      </w:pPr>
      <w:r w:rsidRPr="00B23D61">
        <w:rPr>
          <w:color w:val="000000"/>
          <w:szCs w:val="24"/>
        </w:rPr>
        <w:t>- проведение комплексной инженерно-геологической съемки (масштаб 1:25000 - 1:10000), отражающей все изменения в геологической среде города.</w:t>
      </w:r>
    </w:p>
    <w:sectPr w:rsidR="009F6A6E" w:rsidRPr="00140098" w:rsidSect="009B5710">
      <w:headerReference w:type="default" r:id="rId8"/>
      <w:footerReference w:type="default" r:id="rId9"/>
      <w:pgSz w:w="11906" w:h="16838" w:code="9"/>
      <w:pgMar w:top="851" w:right="567" w:bottom="0" w:left="1985" w:header="709" w:footer="8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6E" w:rsidRDefault="009F6A6E" w:rsidP="00080600">
      <w:pPr>
        <w:pStyle w:val="a0"/>
        <w:spacing w:before="0" w:after="0"/>
      </w:pPr>
      <w:r>
        <w:separator/>
      </w:r>
    </w:p>
  </w:endnote>
  <w:endnote w:type="continuationSeparator" w:id="0">
    <w:p w:rsidR="009F6A6E" w:rsidRDefault="009F6A6E" w:rsidP="00080600">
      <w:pPr>
        <w:pStyle w:val="a0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6E" w:rsidRPr="00B86189" w:rsidRDefault="009F6A6E" w:rsidP="00B86189">
    <w:pPr>
      <w:pStyle w:val="Footer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6E" w:rsidRDefault="009F6A6E" w:rsidP="00080600">
      <w:pPr>
        <w:pStyle w:val="a0"/>
        <w:spacing w:before="0" w:after="0"/>
      </w:pPr>
      <w:r>
        <w:separator/>
      </w:r>
    </w:p>
  </w:footnote>
  <w:footnote w:type="continuationSeparator" w:id="0">
    <w:p w:rsidR="009F6A6E" w:rsidRDefault="009F6A6E" w:rsidP="00080600">
      <w:pPr>
        <w:pStyle w:val="a0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6E" w:rsidRDefault="009F6A6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F6A6E" w:rsidRPr="00AA2D70" w:rsidRDefault="009F6A6E" w:rsidP="00AA2D70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BDA1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9"/>
    <w:multiLevelType w:val="singleLevel"/>
    <w:tmpl w:val="75BC3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1952"/>
    <w:multiLevelType w:val="hybridMultilevel"/>
    <w:tmpl w:val="3C18B87A"/>
    <w:lvl w:ilvl="0" w:tplc="7D00F16C">
      <w:numFmt w:val="bullet"/>
      <w:pStyle w:val="ListNumber2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875873"/>
    <w:multiLevelType w:val="hybridMultilevel"/>
    <w:tmpl w:val="E092CDA6"/>
    <w:lvl w:ilvl="0" w:tplc="2B6C1C7E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3478B"/>
    <w:multiLevelType w:val="hybridMultilevel"/>
    <w:tmpl w:val="722A5A48"/>
    <w:lvl w:ilvl="0" w:tplc="2DEE7BA2">
      <w:start w:val="1"/>
      <w:numFmt w:val="bullet"/>
      <w:pStyle w:val="NoSpacing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1"/>
  </w:num>
  <w:num w:numId="29">
    <w:abstractNumId w:val="0"/>
  </w:num>
  <w:num w:numId="30">
    <w:abstractNumId w:val="1"/>
  </w:num>
  <w:num w:numId="31">
    <w:abstractNumId w:val="6"/>
  </w:num>
  <w:num w:numId="32">
    <w:abstractNumId w:val="3"/>
  </w:num>
  <w:num w:numId="33">
    <w:abstractNumId w:val="5"/>
  </w:num>
  <w:num w:numId="34">
    <w:abstractNumId w:val="2"/>
  </w:num>
  <w:num w:numId="3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62A"/>
    <w:rsid w:val="0000189E"/>
    <w:rsid w:val="00002036"/>
    <w:rsid w:val="00002110"/>
    <w:rsid w:val="00002DB3"/>
    <w:rsid w:val="000030FC"/>
    <w:rsid w:val="000062FB"/>
    <w:rsid w:val="000078CF"/>
    <w:rsid w:val="00007EF3"/>
    <w:rsid w:val="00010A5A"/>
    <w:rsid w:val="0001428C"/>
    <w:rsid w:val="00014CA1"/>
    <w:rsid w:val="00016683"/>
    <w:rsid w:val="0002360C"/>
    <w:rsid w:val="0002438E"/>
    <w:rsid w:val="000254E5"/>
    <w:rsid w:val="00026AC6"/>
    <w:rsid w:val="0002724D"/>
    <w:rsid w:val="00032F79"/>
    <w:rsid w:val="00040FAA"/>
    <w:rsid w:val="000417B9"/>
    <w:rsid w:val="00041940"/>
    <w:rsid w:val="00042FF9"/>
    <w:rsid w:val="00046AE2"/>
    <w:rsid w:val="000473B2"/>
    <w:rsid w:val="00051764"/>
    <w:rsid w:val="000517EB"/>
    <w:rsid w:val="00051FFE"/>
    <w:rsid w:val="00053399"/>
    <w:rsid w:val="000547BF"/>
    <w:rsid w:val="000549F0"/>
    <w:rsid w:val="00056C49"/>
    <w:rsid w:val="00060573"/>
    <w:rsid w:val="000630EE"/>
    <w:rsid w:val="0006372B"/>
    <w:rsid w:val="00064C14"/>
    <w:rsid w:val="000658DA"/>
    <w:rsid w:val="00066C96"/>
    <w:rsid w:val="000706BF"/>
    <w:rsid w:val="00070929"/>
    <w:rsid w:val="00070C51"/>
    <w:rsid w:val="0007212C"/>
    <w:rsid w:val="000722DC"/>
    <w:rsid w:val="00072768"/>
    <w:rsid w:val="00072C54"/>
    <w:rsid w:val="00072C72"/>
    <w:rsid w:val="00073D81"/>
    <w:rsid w:val="00074E1F"/>
    <w:rsid w:val="00076D89"/>
    <w:rsid w:val="00080600"/>
    <w:rsid w:val="00080A4F"/>
    <w:rsid w:val="00080AB3"/>
    <w:rsid w:val="000829E1"/>
    <w:rsid w:val="0008320B"/>
    <w:rsid w:val="000844EB"/>
    <w:rsid w:val="00084AE9"/>
    <w:rsid w:val="00085A42"/>
    <w:rsid w:val="000864A9"/>
    <w:rsid w:val="000903A7"/>
    <w:rsid w:val="00090A91"/>
    <w:rsid w:val="00092798"/>
    <w:rsid w:val="000928A6"/>
    <w:rsid w:val="00096A6B"/>
    <w:rsid w:val="00097471"/>
    <w:rsid w:val="000974D8"/>
    <w:rsid w:val="00097CD7"/>
    <w:rsid w:val="000A0955"/>
    <w:rsid w:val="000A0A28"/>
    <w:rsid w:val="000A1CEF"/>
    <w:rsid w:val="000A2CE8"/>
    <w:rsid w:val="000A3427"/>
    <w:rsid w:val="000A3C5D"/>
    <w:rsid w:val="000A4649"/>
    <w:rsid w:val="000A6D46"/>
    <w:rsid w:val="000B04FF"/>
    <w:rsid w:val="000B0823"/>
    <w:rsid w:val="000B0F34"/>
    <w:rsid w:val="000B2F4B"/>
    <w:rsid w:val="000B53EB"/>
    <w:rsid w:val="000B5DEC"/>
    <w:rsid w:val="000B5E6C"/>
    <w:rsid w:val="000B61EF"/>
    <w:rsid w:val="000B7BDB"/>
    <w:rsid w:val="000B7F8B"/>
    <w:rsid w:val="000C004C"/>
    <w:rsid w:val="000C1072"/>
    <w:rsid w:val="000C1452"/>
    <w:rsid w:val="000C27AB"/>
    <w:rsid w:val="000C2D62"/>
    <w:rsid w:val="000C450A"/>
    <w:rsid w:val="000C461C"/>
    <w:rsid w:val="000C5CEA"/>
    <w:rsid w:val="000C604C"/>
    <w:rsid w:val="000C6364"/>
    <w:rsid w:val="000C639F"/>
    <w:rsid w:val="000C6513"/>
    <w:rsid w:val="000C6CA3"/>
    <w:rsid w:val="000D0428"/>
    <w:rsid w:val="000D23B7"/>
    <w:rsid w:val="000D25A7"/>
    <w:rsid w:val="000D26AB"/>
    <w:rsid w:val="000D4308"/>
    <w:rsid w:val="000D4CA7"/>
    <w:rsid w:val="000D4CA9"/>
    <w:rsid w:val="000D576A"/>
    <w:rsid w:val="000D6174"/>
    <w:rsid w:val="000D677F"/>
    <w:rsid w:val="000D7095"/>
    <w:rsid w:val="000D7400"/>
    <w:rsid w:val="000D7575"/>
    <w:rsid w:val="000E0B38"/>
    <w:rsid w:val="000E2534"/>
    <w:rsid w:val="000E2A12"/>
    <w:rsid w:val="000E434E"/>
    <w:rsid w:val="000E5126"/>
    <w:rsid w:val="000E6395"/>
    <w:rsid w:val="000F093D"/>
    <w:rsid w:val="000F196F"/>
    <w:rsid w:val="000F234A"/>
    <w:rsid w:val="000F2DAE"/>
    <w:rsid w:val="000F362B"/>
    <w:rsid w:val="000F3687"/>
    <w:rsid w:val="000F4946"/>
    <w:rsid w:val="000F6215"/>
    <w:rsid w:val="000F6A6B"/>
    <w:rsid w:val="000F6BF1"/>
    <w:rsid w:val="001008BF"/>
    <w:rsid w:val="00100F4A"/>
    <w:rsid w:val="00101153"/>
    <w:rsid w:val="00101481"/>
    <w:rsid w:val="001016E9"/>
    <w:rsid w:val="00102BD1"/>
    <w:rsid w:val="001030C3"/>
    <w:rsid w:val="00104F8C"/>
    <w:rsid w:val="001058EA"/>
    <w:rsid w:val="00107024"/>
    <w:rsid w:val="001079CF"/>
    <w:rsid w:val="00110661"/>
    <w:rsid w:val="001144A3"/>
    <w:rsid w:val="001147C2"/>
    <w:rsid w:val="001179B5"/>
    <w:rsid w:val="001210B9"/>
    <w:rsid w:val="00123927"/>
    <w:rsid w:val="00125858"/>
    <w:rsid w:val="00125898"/>
    <w:rsid w:val="00125C22"/>
    <w:rsid w:val="00125FE9"/>
    <w:rsid w:val="00126435"/>
    <w:rsid w:val="00127D3D"/>
    <w:rsid w:val="00127EA3"/>
    <w:rsid w:val="00130ADB"/>
    <w:rsid w:val="00131173"/>
    <w:rsid w:val="00131B69"/>
    <w:rsid w:val="00133283"/>
    <w:rsid w:val="001332EA"/>
    <w:rsid w:val="001333BF"/>
    <w:rsid w:val="00133412"/>
    <w:rsid w:val="0013402A"/>
    <w:rsid w:val="0013686F"/>
    <w:rsid w:val="00136947"/>
    <w:rsid w:val="00140098"/>
    <w:rsid w:val="00142A0D"/>
    <w:rsid w:val="00142D16"/>
    <w:rsid w:val="00142DFC"/>
    <w:rsid w:val="00143E3A"/>
    <w:rsid w:val="00144C1D"/>
    <w:rsid w:val="00144F3F"/>
    <w:rsid w:val="00146513"/>
    <w:rsid w:val="00147249"/>
    <w:rsid w:val="00150636"/>
    <w:rsid w:val="00151412"/>
    <w:rsid w:val="00151973"/>
    <w:rsid w:val="00151C2A"/>
    <w:rsid w:val="001521E5"/>
    <w:rsid w:val="0015226B"/>
    <w:rsid w:val="00152908"/>
    <w:rsid w:val="00152E72"/>
    <w:rsid w:val="00155002"/>
    <w:rsid w:val="00155462"/>
    <w:rsid w:val="00155A71"/>
    <w:rsid w:val="00156083"/>
    <w:rsid w:val="00156697"/>
    <w:rsid w:val="00160D04"/>
    <w:rsid w:val="00160FA8"/>
    <w:rsid w:val="001614E8"/>
    <w:rsid w:val="00161940"/>
    <w:rsid w:val="001626AF"/>
    <w:rsid w:val="0016436B"/>
    <w:rsid w:val="00164538"/>
    <w:rsid w:val="00164BB4"/>
    <w:rsid w:val="00164F08"/>
    <w:rsid w:val="00165452"/>
    <w:rsid w:val="001654A7"/>
    <w:rsid w:val="00165A40"/>
    <w:rsid w:val="001668FB"/>
    <w:rsid w:val="00166927"/>
    <w:rsid w:val="001675C1"/>
    <w:rsid w:val="00170520"/>
    <w:rsid w:val="0017053B"/>
    <w:rsid w:val="00170A86"/>
    <w:rsid w:val="00170C03"/>
    <w:rsid w:val="00171E92"/>
    <w:rsid w:val="00172D8E"/>
    <w:rsid w:val="00173767"/>
    <w:rsid w:val="00173DA7"/>
    <w:rsid w:val="001742A0"/>
    <w:rsid w:val="001752D2"/>
    <w:rsid w:val="00176940"/>
    <w:rsid w:val="00177EDB"/>
    <w:rsid w:val="00181375"/>
    <w:rsid w:val="001832FC"/>
    <w:rsid w:val="00183B45"/>
    <w:rsid w:val="00184D16"/>
    <w:rsid w:val="00186A79"/>
    <w:rsid w:val="001871EE"/>
    <w:rsid w:val="00187272"/>
    <w:rsid w:val="00190C95"/>
    <w:rsid w:val="00191CDE"/>
    <w:rsid w:val="00192D9F"/>
    <w:rsid w:val="00192E25"/>
    <w:rsid w:val="00193982"/>
    <w:rsid w:val="00194090"/>
    <w:rsid w:val="00195131"/>
    <w:rsid w:val="0019594C"/>
    <w:rsid w:val="001959C4"/>
    <w:rsid w:val="00195B86"/>
    <w:rsid w:val="00195F83"/>
    <w:rsid w:val="00197958"/>
    <w:rsid w:val="001A020C"/>
    <w:rsid w:val="001A0FA0"/>
    <w:rsid w:val="001A19C6"/>
    <w:rsid w:val="001A2310"/>
    <w:rsid w:val="001A3477"/>
    <w:rsid w:val="001A4D7D"/>
    <w:rsid w:val="001A55EB"/>
    <w:rsid w:val="001A7CC1"/>
    <w:rsid w:val="001B04F4"/>
    <w:rsid w:val="001B0616"/>
    <w:rsid w:val="001B06DF"/>
    <w:rsid w:val="001B1429"/>
    <w:rsid w:val="001B1800"/>
    <w:rsid w:val="001B1CE5"/>
    <w:rsid w:val="001B2080"/>
    <w:rsid w:val="001B274A"/>
    <w:rsid w:val="001B4284"/>
    <w:rsid w:val="001B4E75"/>
    <w:rsid w:val="001B7B60"/>
    <w:rsid w:val="001C291E"/>
    <w:rsid w:val="001C3AC2"/>
    <w:rsid w:val="001C3B51"/>
    <w:rsid w:val="001C7720"/>
    <w:rsid w:val="001C78BA"/>
    <w:rsid w:val="001D318C"/>
    <w:rsid w:val="001D3A90"/>
    <w:rsid w:val="001D44F9"/>
    <w:rsid w:val="001D681D"/>
    <w:rsid w:val="001E13D9"/>
    <w:rsid w:val="001E2CD8"/>
    <w:rsid w:val="001E4D0D"/>
    <w:rsid w:val="001E5972"/>
    <w:rsid w:val="001E5CA4"/>
    <w:rsid w:val="001E5DF0"/>
    <w:rsid w:val="001F14E5"/>
    <w:rsid w:val="001F1AE3"/>
    <w:rsid w:val="001F2298"/>
    <w:rsid w:val="001F229F"/>
    <w:rsid w:val="001F2CD5"/>
    <w:rsid w:val="001F37FB"/>
    <w:rsid w:val="001F4BB5"/>
    <w:rsid w:val="001F5BF4"/>
    <w:rsid w:val="001F6F77"/>
    <w:rsid w:val="00200990"/>
    <w:rsid w:val="00203133"/>
    <w:rsid w:val="00203F59"/>
    <w:rsid w:val="00204673"/>
    <w:rsid w:val="002062A9"/>
    <w:rsid w:val="002072F0"/>
    <w:rsid w:val="00207462"/>
    <w:rsid w:val="002075F0"/>
    <w:rsid w:val="0021221C"/>
    <w:rsid w:val="00212430"/>
    <w:rsid w:val="00212550"/>
    <w:rsid w:val="00213751"/>
    <w:rsid w:val="00215B85"/>
    <w:rsid w:val="00216D76"/>
    <w:rsid w:val="002177F1"/>
    <w:rsid w:val="002201C7"/>
    <w:rsid w:val="00220303"/>
    <w:rsid w:val="002204CE"/>
    <w:rsid w:val="00222318"/>
    <w:rsid w:val="00222708"/>
    <w:rsid w:val="002228EA"/>
    <w:rsid w:val="00222EE9"/>
    <w:rsid w:val="00222F08"/>
    <w:rsid w:val="00227252"/>
    <w:rsid w:val="00234E35"/>
    <w:rsid w:val="002358F0"/>
    <w:rsid w:val="00235F11"/>
    <w:rsid w:val="00236D49"/>
    <w:rsid w:val="002374C4"/>
    <w:rsid w:val="00240082"/>
    <w:rsid w:val="002401E1"/>
    <w:rsid w:val="0024166E"/>
    <w:rsid w:val="002431AE"/>
    <w:rsid w:val="0024360E"/>
    <w:rsid w:val="00245038"/>
    <w:rsid w:val="00245836"/>
    <w:rsid w:val="00246742"/>
    <w:rsid w:val="002500E8"/>
    <w:rsid w:val="002502B8"/>
    <w:rsid w:val="00251C47"/>
    <w:rsid w:val="00251DF9"/>
    <w:rsid w:val="00253842"/>
    <w:rsid w:val="00255079"/>
    <w:rsid w:val="00255210"/>
    <w:rsid w:val="002553EE"/>
    <w:rsid w:val="0026264F"/>
    <w:rsid w:val="00262FD9"/>
    <w:rsid w:val="002637E2"/>
    <w:rsid w:val="00263D5F"/>
    <w:rsid w:val="00265149"/>
    <w:rsid w:val="00265347"/>
    <w:rsid w:val="0026558A"/>
    <w:rsid w:val="00266C7A"/>
    <w:rsid w:val="00270A3F"/>
    <w:rsid w:val="00271564"/>
    <w:rsid w:val="002716BF"/>
    <w:rsid w:val="002720BE"/>
    <w:rsid w:val="00272BB8"/>
    <w:rsid w:val="00272F9B"/>
    <w:rsid w:val="002731BF"/>
    <w:rsid w:val="00274888"/>
    <w:rsid w:val="00274B01"/>
    <w:rsid w:val="00276111"/>
    <w:rsid w:val="002764C6"/>
    <w:rsid w:val="00277CF4"/>
    <w:rsid w:val="00277D2D"/>
    <w:rsid w:val="00280996"/>
    <w:rsid w:val="00283220"/>
    <w:rsid w:val="00283C6F"/>
    <w:rsid w:val="00283E0D"/>
    <w:rsid w:val="00286FCE"/>
    <w:rsid w:val="00287950"/>
    <w:rsid w:val="0029170B"/>
    <w:rsid w:val="00291A6E"/>
    <w:rsid w:val="00292B5A"/>
    <w:rsid w:val="00293F45"/>
    <w:rsid w:val="00294689"/>
    <w:rsid w:val="00294CBF"/>
    <w:rsid w:val="002950DB"/>
    <w:rsid w:val="00295A5A"/>
    <w:rsid w:val="00295C15"/>
    <w:rsid w:val="002A14E6"/>
    <w:rsid w:val="002A1D0A"/>
    <w:rsid w:val="002A1DB2"/>
    <w:rsid w:val="002A2F06"/>
    <w:rsid w:val="002A39E3"/>
    <w:rsid w:val="002A3C6C"/>
    <w:rsid w:val="002A7809"/>
    <w:rsid w:val="002B2013"/>
    <w:rsid w:val="002B2B98"/>
    <w:rsid w:val="002B506C"/>
    <w:rsid w:val="002B523E"/>
    <w:rsid w:val="002B5BE1"/>
    <w:rsid w:val="002B796D"/>
    <w:rsid w:val="002C1549"/>
    <w:rsid w:val="002C307D"/>
    <w:rsid w:val="002C325D"/>
    <w:rsid w:val="002C33DC"/>
    <w:rsid w:val="002C4474"/>
    <w:rsid w:val="002C5C35"/>
    <w:rsid w:val="002C6B45"/>
    <w:rsid w:val="002C6DAB"/>
    <w:rsid w:val="002C71B5"/>
    <w:rsid w:val="002D31C8"/>
    <w:rsid w:val="002D5355"/>
    <w:rsid w:val="002D5DE7"/>
    <w:rsid w:val="002D61DE"/>
    <w:rsid w:val="002D74C7"/>
    <w:rsid w:val="002E5781"/>
    <w:rsid w:val="002E6154"/>
    <w:rsid w:val="002E64B7"/>
    <w:rsid w:val="002E67D5"/>
    <w:rsid w:val="002E6C45"/>
    <w:rsid w:val="002E76EF"/>
    <w:rsid w:val="002E7866"/>
    <w:rsid w:val="002F08E6"/>
    <w:rsid w:val="002F1FA2"/>
    <w:rsid w:val="002F29E3"/>
    <w:rsid w:val="002F5910"/>
    <w:rsid w:val="002F7892"/>
    <w:rsid w:val="003016E1"/>
    <w:rsid w:val="00304C4E"/>
    <w:rsid w:val="0030523D"/>
    <w:rsid w:val="00305333"/>
    <w:rsid w:val="0031205E"/>
    <w:rsid w:val="00313A54"/>
    <w:rsid w:val="00315D5E"/>
    <w:rsid w:val="00316605"/>
    <w:rsid w:val="00317187"/>
    <w:rsid w:val="003172EE"/>
    <w:rsid w:val="00320B74"/>
    <w:rsid w:val="00320C5F"/>
    <w:rsid w:val="00321700"/>
    <w:rsid w:val="00322200"/>
    <w:rsid w:val="003230F9"/>
    <w:rsid w:val="0032328A"/>
    <w:rsid w:val="003250D7"/>
    <w:rsid w:val="00326DDF"/>
    <w:rsid w:val="00326F86"/>
    <w:rsid w:val="00327850"/>
    <w:rsid w:val="0033248B"/>
    <w:rsid w:val="003370FA"/>
    <w:rsid w:val="00337156"/>
    <w:rsid w:val="0033730B"/>
    <w:rsid w:val="003400C5"/>
    <w:rsid w:val="003411F2"/>
    <w:rsid w:val="003418CB"/>
    <w:rsid w:val="00341D65"/>
    <w:rsid w:val="00341DDF"/>
    <w:rsid w:val="003448F6"/>
    <w:rsid w:val="00345A42"/>
    <w:rsid w:val="003470B2"/>
    <w:rsid w:val="0034720E"/>
    <w:rsid w:val="0034786D"/>
    <w:rsid w:val="00347D12"/>
    <w:rsid w:val="00347D2C"/>
    <w:rsid w:val="00350086"/>
    <w:rsid w:val="003518D6"/>
    <w:rsid w:val="003529C8"/>
    <w:rsid w:val="00354387"/>
    <w:rsid w:val="00354912"/>
    <w:rsid w:val="00354F09"/>
    <w:rsid w:val="00354F99"/>
    <w:rsid w:val="00357485"/>
    <w:rsid w:val="00357CCD"/>
    <w:rsid w:val="00360A7B"/>
    <w:rsid w:val="0036476B"/>
    <w:rsid w:val="00364F35"/>
    <w:rsid w:val="00366520"/>
    <w:rsid w:val="00366966"/>
    <w:rsid w:val="00366D5D"/>
    <w:rsid w:val="00372D7C"/>
    <w:rsid w:val="00373006"/>
    <w:rsid w:val="00375EFA"/>
    <w:rsid w:val="00377DB6"/>
    <w:rsid w:val="0038099E"/>
    <w:rsid w:val="00381045"/>
    <w:rsid w:val="0038184A"/>
    <w:rsid w:val="003824B9"/>
    <w:rsid w:val="00383C23"/>
    <w:rsid w:val="00384782"/>
    <w:rsid w:val="00387F2D"/>
    <w:rsid w:val="00390525"/>
    <w:rsid w:val="00390C2D"/>
    <w:rsid w:val="00392EAE"/>
    <w:rsid w:val="00392F96"/>
    <w:rsid w:val="003944A5"/>
    <w:rsid w:val="00395BDC"/>
    <w:rsid w:val="00397876"/>
    <w:rsid w:val="00397C2B"/>
    <w:rsid w:val="00397CEE"/>
    <w:rsid w:val="003A0C28"/>
    <w:rsid w:val="003A2D4B"/>
    <w:rsid w:val="003A48AB"/>
    <w:rsid w:val="003A4A58"/>
    <w:rsid w:val="003A4F55"/>
    <w:rsid w:val="003A58E1"/>
    <w:rsid w:val="003A6FAD"/>
    <w:rsid w:val="003B15AB"/>
    <w:rsid w:val="003B18C1"/>
    <w:rsid w:val="003B3A31"/>
    <w:rsid w:val="003B3F35"/>
    <w:rsid w:val="003B42B2"/>
    <w:rsid w:val="003B44E5"/>
    <w:rsid w:val="003B4B58"/>
    <w:rsid w:val="003B7106"/>
    <w:rsid w:val="003C2E7E"/>
    <w:rsid w:val="003C4059"/>
    <w:rsid w:val="003C489E"/>
    <w:rsid w:val="003C53FC"/>
    <w:rsid w:val="003C5C72"/>
    <w:rsid w:val="003D0308"/>
    <w:rsid w:val="003D08CD"/>
    <w:rsid w:val="003D0A1B"/>
    <w:rsid w:val="003D12F2"/>
    <w:rsid w:val="003D1F6B"/>
    <w:rsid w:val="003D3648"/>
    <w:rsid w:val="003D4248"/>
    <w:rsid w:val="003D44B3"/>
    <w:rsid w:val="003D644B"/>
    <w:rsid w:val="003D6628"/>
    <w:rsid w:val="003E02B6"/>
    <w:rsid w:val="003E04F3"/>
    <w:rsid w:val="003E061C"/>
    <w:rsid w:val="003E15E9"/>
    <w:rsid w:val="003E33A4"/>
    <w:rsid w:val="003E33B0"/>
    <w:rsid w:val="003E39B4"/>
    <w:rsid w:val="003E5A80"/>
    <w:rsid w:val="003E6110"/>
    <w:rsid w:val="003E676D"/>
    <w:rsid w:val="003E6E71"/>
    <w:rsid w:val="003E75BF"/>
    <w:rsid w:val="003F17B1"/>
    <w:rsid w:val="003F1B21"/>
    <w:rsid w:val="003F3B0E"/>
    <w:rsid w:val="003F6112"/>
    <w:rsid w:val="003F73BA"/>
    <w:rsid w:val="0040001D"/>
    <w:rsid w:val="00400294"/>
    <w:rsid w:val="00400994"/>
    <w:rsid w:val="00403692"/>
    <w:rsid w:val="0040407C"/>
    <w:rsid w:val="004040A8"/>
    <w:rsid w:val="00404D6C"/>
    <w:rsid w:val="00405017"/>
    <w:rsid w:val="0040560E"/>
    <w:rsid w:val="004059FB"/>
    <w:rsid w:val="004062C7"/>
    <w:rsid w:val="004115D7"/>
    <w:rsid w:val="00412C52"/>
    <w:rsid w:val="00412D65"/>
    <w:rsid w:val="00412EA6"/>
    <w:rsid w:val="004144BA"/>
    <w:rsid w:val="00414D3B"/>
    <w:rsid w:val="00414EFE"/>
    <w:rsid w:val="00415F0E"/>
    <w:rsid w:val="004242C8"/>
    <w:rsid w:val="004249AF"/>
    <w:rsid w:val="00424C9E"/>
    <w:rsid w:val="004269DB"/>
    <w:rsid w:val="004270C5"/>
    <w:rsid w:val="0043046E"/>
    <w:rsid w:val="00430F1A"/>
    <w:rsid w:val="0043127D"/>
    <w:rsid w:val="00437F94"/>
    <w:rsid w:val="0044308E"/>
    <w:rsid w:val="00443F6A"/>
    <w:rsid w:val="004443B3"/>
    <w:rsid w:val="00444E81"/>
    <w:rsid w:val="00445C57"/>
    <w:rsid w:val="004474EC"/>
    <w:rsid w:val="004476C4"/>
    <w:rsid w:val="004516B6"/>
    <w:rsid w:val="00453B88"/>
    <w:rsid w:val="00454772"/>
    <w:rsid w:val="004567E7"/>
    <w:rsid w:val="00457826"/>
    <w:rsid w:val="00461181"/>
    <w:rsid w:val="00461456"/>
    <w:rsid w:val="0046148C"/>
    <w:rsid w:val="00461607"/>
    <w:rsid w:val="00462435"/>
    <w:rsid w:val="00462C4E"/>
    <w:rsid w:val="00464735"/>
    <w:rsid w:val="00464ED1"/>
    <w:rsid w:val="00465251"/>
    <w:rsid w:val="00465780"/>
    <w:rsid w:val="00465DAA"/>
    <w:rsid w:val="00466080"/>
    <w:rsid w:val="004667A1"/>
    <w:rsid w:val="00466B33"/>
    <w:rsid w:val="00467FF4"/>
    <w:rsid w:val="00471955"/>
    <w:rsid w:val="004730E0"/>
    <w:rsid w:val="00475230"/>
    <w:rsid w:val="00476765"/>
    <w:rsid w:val="004773AC"/>
    <w:rsid w:val="00477C6E"/>
    <w:rsid w:val="00482D22"/>
    <w:rsid w:val="004839B7"/>
    <w:rsid w:val="0048434B"/>
    <w:rsid w:val="00485656"/>
    <w:rsid w:val="00485B02"/>
    <w:rsid w:val="004912B9"/>
    <w:rsid w:val="004918E9"/>
    <w:rsid w:val="0049197D"/>
    <w:rsid w:val="0049254E"/>
    <w:rsid w:val="0049484C"/>
    <w:rsid w:val="0049760E"/>
    <w:rsid w:val="004A0943"/>
    <w:rsid w:val="004A192E"/>
    <w:rsid w:val="004A1A67"/>
    <w:rsid w:val="004A212D"/>
    <w:rsid w:val="004A55F1"/>
    <w:rsid w:val="004A5BA3"/>
    <w:rsid w:val="004A5D34"/>
    <w:rsid w:val="004A7187"/>
    <w:rsid w:val="004A73F1"/>
    <w:rsid w:val="004B0515"/>
    <w:rsid w:val="004B1D97"/>
    <w:rsid w:val="004B7BBE"/>
    <w:rsid w:val="004C3AA3"/>
    <w:rsid w:val="004C458A"/>
    <w:rsid w:val="004C49CB"/>
    <w:rsid w:val="004C64BF"/>
    <w:rsid w:val="004C6FF2"/>
    <w:rsid w:val="004D11CE"/>
    <w:rsid w:val="004D172A"/>
    <w:rsid w:val="004D238C"/>
    <w:rsid w:val="004D3262"/>
    <w:rsid w:val="004D3BD7"/>
    <w:rsid w:val="004D4344"/>
    <w:rsid w:val="004D5CA6"/>
    <w:rsid w:val="004D6892"/>
    <w:rsid w:val="004D6E6E"/>
    <w:rsid w:val="004E1B64"/>
    <w:rsid w:val="004E30C7"/>
    <w:rsid w:val="004E40D3"/>
    <w:rsid w:val="004E4CE1"/>
    <w:rsid w:val="004E7CF7"/>
    <w:rsid w:val="004F0358"/>
    <w:rsid w:val="004F0827"/>
    <w:rsid w:val="004F1140"/>
    <w:rsid w:val="004F35BE"/>
    <w:rsid w:val="004F393D"/>
    <w:rsid w:val="004F42AC"/>
    <w:rsid w:val="004F46A3"/>
    <w:rsid w:val="00502B40"/>
    <w:rsid w:val="00502F05"/>
    <w:rsid w:val="005031FD"/>
    <w:rsid w:val="005046F1"/>
    <w:rsid w:val="0050484A"/>
    <w:rsid w:val="0050509F"/>
    <w:rsid w:val="00506503"/>
    <w:rsid w:val="0050691A"/>
    <w:rsid w:val="00506E00"/>
    <w:rsid w:val="00511491"/>
    <w:rsid w:val="00511F9F"/>
    <w:rsid w:val="00512230"/>
    <w:rsid w:val="00512451"/>
    <w:rsid w:val="005125B7"/>
    <w:rsid w:val="00512990"/>
    <w:rsid w:val="00514C49"/>
    <w:rsid w:val="00516340"/>
    <w:rsid w:val="00517A03"/>
    <w:rsid w:val="00520002"/>
    <w:rsid w:val="0052153D"/>
    <w:rsid w:val="00521B47"/>
    <w:rsid w:val="005223E1"/>
    <w:rsid w:val="0052288C"/>
    <w:rsid w:val="0052299B"/>
    <w:rsid w:val="00522F23"/>
    <w:rsid w:val="005230E5"/>
    <w:rsid w:val="00524875"/>
    <w:rsid w:val="00525806"/>
    <w:rsid w:val="00527AAD"/>
    <w:rsid w:val="00530525"/>
    <w:rsid w:val="00532749"/>
    <w:rsid w:val="005329A8"/>
    <w:rsid w:val="00533059"/>
    <w:rsid w:val="00536C04"/>
    <w:rsid w:val="00537A0D"/>
    <w:rsid w:val="00537E00"/>
    <w:rsid w:val="0054021B"/>
    <w:rsid w:val="005420ED"/>
    <w:rsid w:val="00542286"/>
    <w:rsid w:val="005451D0"/>
    <w:rsid w:val="00546F27"/>
    <w:rsid w:val="005473B0"/>
    <w:rsid w:val="005473FC"/>
    <w:rsid w:val="00547A20"/>
    <w:rsid w:val="00550DD8"/>
    <w:rsid w:val="00551588"/>
    <w:rsid w:val="005534FD"/>
    <w:rsid w:val="00553605"/>
    <w:rsid w:val="005537C3"/>
    <w:rsid w:val="00553E0D"/>
    <w:rsid w:val="005565DE"/>
    <w:rsid w:val="00556609"/>
    <w:rsid w:val="00557C8B"/>
    <w:rsid w:val="0056057D"/>
    <w:rsid w:val="00560ABD"/>
    <w:rsid w:val="00561187"/>
    <w:rsid w:val="00561FAE"/>
    <w:rsid w:val="0056324C"/>
    <w:rsid w:val="00565BF5"/>
    <w:rsid w:val="00567DD2"/>
    <w:rsid w:val="005721EB"/>
    <w:rsid w:val="00572939"/>
    <w:rsid w:val="005740EC"/>
    <w:rsid w:val="00580908"/>
    <w:rsid w:val="0058261C"/>
    <w:rsid w:val="00584274"/>
    <w:rsid w:val="00587786"/>
    <w:rsid w:val="00587A8F"/>
    <w:rsid w:val="00590137"/>
    <w:rsid w:val="0059069D"/>
    <w:rsid w:val="0059136B"/>
    <w:rsid w:val="005915A6"/>
    <w:rsid w:val="00591C40"/>
    <w:rsid w:val="005925A5"/>
    <w:rsid w:val="00592B04"/>
    <w:rsid w:val="00592BC4"/>
    <w:rsid w:val="00593220"/>
    <w:rsid w:val="00595398"/>
    <w:rsid w:val="005957F0"/>
    <w:rsid w:val="0059711C"/>
    <w:rsid w:val="005A0444"/>
    <w:rsid w:val="005A4256"/>
    <w:rsid w:val="005A4EE1"/>
    <w:rsid w:val="005A5692"/>
    <w:rsid w:val="005A7BB3"/>
    <w:rsid w:val="005A7E60"/>
    <w:rsid w:val="005B2301"/>
    <w:rsid w:val="005B37D3"/>
    <w:rsid w:val="005B3FA5"/>
    <w:rsid w:val="005B4610"/>
    <w:rsid w:val="005C08FB"/>
    <w:rsid w:val="005C0B13"/>
    <w:rsid w:val="005C2457"/>
    <w:rsid w:val="005C2D8E"/>
    <w:rsid w:val="005C3DF3"/>
    <w:rsid w:val="005C4616"/>
    <w:rsid w:val="005C53C2"/>
    <w:rsid w:val="005C5771"/>
    <w:rsid w:val="005C5BDD"/>
    <w:rsid w:val="005C5EF8"/>
    <w:rsid w:val="005D0156"/>
    <w:rsid w:val="005D100A"/>
    <w:rsid w:val="005D10C1"/>
    <w:rsid w:val="005D2F9F"/>
    <w:rsid w:val="005D5538"/>
    <w:rsid w:val="005D5EBB"/>
    <w:rsid w:val="005D792D"/>
    <w:rsid w:val="005E00D5"/>
    <w:rsid w:val="005E1E7E"/>
    <w:rsid w:val="005E25E0"/>
    <w:rsid w:val="005E502B"/>
    <w:rsid w:val="005E70DC"/>
    <w:rsid w:val="005E727C"/>
    <w:rsid w:val="005E7AA8"/>
    <w:rsid w:val="005F22F1"/>
    <w:rsid w:val="005F2A65"/>
    <w:rsid w:val="005F347E"/>
    <w:rsid w:val="005F389E"/>
    <w:rsid w:val="005F42B9"/>
    <w:rsid w:val="005F5565"/>
    <w:rsid w:val="00601087"/>
    <w:rsid w:val="00602CCA"/>
    <w:rsid w:val="00602F33"/>
    <w:rsid w:val="00603C43"/>
    <w:rsid w:val="00603FF9"/>
    <w:rsid w:val="00606320"/>
    <w:rsid w:val="0060707B"/>
    <w:rsid w:val="00607586"/>
    <w:rsid w:val="00607D8A"/>
    <w:rsid w:val="00610AA6"/>
    <w:rsid w:val="00613172"/>
    <w:rsid w:val="00616672"/>
    <w:rsid w:val="006168BF"/>
    <w:rsid w:val="006212F9"/>
    <w:rsid w:val="006214CE"/>
    <w:rsid w:val="00621B9F"/>
    <w:rsid w:val="00622E54"/>
    <w:rsid w:val="0062303F"/>
    <w:rsid w:val="00623095"/>
    <w:rsid w:val="00623D38"/>
    <w:rsid w:val="00625D6D"/>
    <w:rsid w:val="00627EA3"/>
    <w:rsid w:val="006322D5"/>
    <w:rsid w:val="00632967"/>
    <w:rsid w:val="00632DF8"/>
    <w:rsid w:val="00632F08"/>
    <w:rsid w:val="006336D5"/>
    <w:rsid w:val="00633FCE"/>
    <w:rsid w:val="0063424E"/>
    <w:rsid w:val="00634C34"/>
    <w:rsid w:val="00636BAB"/>
    <w:rsid w:val="00637C34"/>
    <w:rsid w:val="00637F46"/>
    <w:rsid w:val="00642DBE"/>
    <w:rsid w:val="00645CF1"/>
    <w:rsid w:val="00650A8B"/>
    <w:rsid w:val="00651400"/>
    <w:rsid w:val="00651673"/>
    <w:rsid w:val="00661530"/>
    <w:rsid w:val="00661A4B"/>
    <w:rsid w:val="00662D31"/>
    <w:rsid w:val="00664391"/>
    <w:rsid w:val="0066530B"/>
    <w:rsid w:val="00665779"/>
    <w:rsid w:val="00666564"/>
    <w:rsid w:val="00667EA6"/>
    <w:rsid w:val="006726D1"/>
    <w:rsid w:val="00674B10"/>
    <w:rsid w:val="0067508A"/>
    <w:rsid w:val="0067708B"/>
    <w:rsid w:val="00677214"/>
    <w:rsid w:val="006774D6"/>
    <w:rsid w:val="0067753C"/>
    <w:rsid w:val="006778A7"/>
    <w:rsid w:val="00677BE4"/>
    <w:rsid w:val="00677F93"/>
    <w:rsid w:val="006809D1"/>
    <w:rsid w:val="00681635"/>
    <w:rsid w:val="00681C3C"/>
    <w:rsid w:val="00683426"/>
    <w:rsid w:val="00683F8E"/>
    <w:rsid w:val="00685341"/>
    <w:rsid w:val="00686203"/>
    <w:rsid w:val="00687388"/>
    <w:rsid w:val="00690154"/>
    <w:rsid w:val="0069045A"/>
    <w:rsid w:val="00690729"/>
    <w:rsid w:val="00692429"/>
    <w:rsid w:val="0069496C"/>
    <w:rsid w:val="00694B91"/>
    <w:rsid w:val="0069641C"/>
    <w:rsid w:val="006964F8"/>
    <w:rsid w:val="00696CF0"/>
    <w:rsid w:val="00696D99"/>
    <w:rsid w:val="00697739"/>
    <w:rsid w:val="006A19F6"/>
    <w:rsid w:val="006A3ACA"/>
    <w:rsid w:val="006A4E9C"/>
    <w:rsid w:val="006A613E"/>
    <w:rsid w:val="006A71AD"/>
    <w:rsid w:val="006A7C50"/>
    <w:rsid w:val="006B0D90"/>
    <w:rsid w:val="006B15D5"/>
    <w:rsid w:val="006B20F4"/>
    <w:rsid w:val="006B23C7"/>
    <w:rsid w:val="006B57D8"/>
    <w:rsid w:val="006C043C"/>
    <w:rsid w:val="006C2B97"/>
    <w:rsid w:val="006C3594"/>
    <w:rsid w:val="006C3CA6"/>
    <w:rsid w:val="006C6A2A"/>
    <w:rsid w:val="006C7F82"/>
    <w:rsid w:val="006D111A"/>
    <w:rsid w:val="006D2CEA"/>
    <w:rsid w:val="006D391D"/>
    <w:rsid w:val="006D5370"/>
    <w:rsid w:val="006D56D3"/>
    <w:rsid w:val="006D58A4"/>
    <w:rsid w:val="006D63CB"/>
    <w:rsid w:val="006D65EF"/>
    <w:rsid w:val="006D667C"/>
    <w:rsid w:val="006E1238"/>
    <w:rsid w:val="006E14B7"/>
    <w:rsid w:val="006E1D09"/>
    <w:rsid w:val="006E3D7E"/>
    <w:rsid w:val="006E5048"/>
    <w:rsid w:val="006E75FC"/>
    <w:rsid w:val="006E7D81"/>
    <w:rsid w:val="006F01DC"/>
    <w:rsid w:val="006F062D"/>
    <w:rsid w:val="006F1C29"/>
    <w:rsid w:val="006F219A"/>
    <w:rsid w:val="006F3828"/>
    <w:rsid w:val="006F6E60"/>
    <w:rsid w:val="00700012"/>
    <w:rsid w:val="00700CCF"/>
    <w:rsid w:val="00700ECD"/>
    <w:rsid w:val="007014EB"/>
    <w:rsid w:val="00701AAA"/>
    <w:rsid w:val="00702377"/>
    <w:rsid w:val="00704CA5"/>
    <w:rsid w:val="00704F21"/>
    <w:rsid w:val="007052ED"/>
    <w:rsid w:val="00705873"/>
    <w:rsid w:val="00707D1E"/>
    <w:rsid w:val="00710874"/>
    <w:rsid w:val="0071092B"/>
    <w:rsid w:val="00713850"/>
    <w:rsid w:val="007144DE"/>
    <w:rsid w:val="00714C50"/>
    <w:rsid w:val="00715D90"/>
    <w:rsid w:val="00716C70"/>
    <w:rsid w:val="0071731B"/>
    <w:rsid w:val="00720816"/>
    <w:rsid w:val="00720B7D"/>
    <w:rsid w:val="007236DB"/>
    <w:rsid w:val="007236FD"/>
    <w:rsid w:val="00724896"/>
    <w:rsid w:val="00725648"/>
    <w:rsid w:val="00727060"/>
    <w:rsid w:val="00731A03"/>
    <w:rsid w:val="0073255E"/>
    <w:rsid w:val="00732A3F"/>
    <w:rsid w:val="00734362"/>
    <w:rsid w:val="00734A5A"/>
    <w:rsid w:val="00734B48"/>
    <w:rsid w:val="00734BC8"/>
    <w:rsid w:val="00736090"/>
    <w:rsid w:val="00736F96"/>
    <w:rsid w:val="007375FA"/>
    <w:rsid w:val="007376A4"/>
    <w:rsid w:val="00737CE4"/>
    <w:rsid w:val="007401E1"/>
    <w:rsid w:val="007409A3"/>
    <w:rsid w:val="00745264"/>
    <w:rsid w:val="007458FB"/>
    <w:rsid w:val="00745CC2"/>
    <w:rsid w:val="00746456"/>
    <w:rsid w:val="0074738A"/>
    <w:rsid w:val="00747419"/>
    <w:rsid w:val="00747550"/>
    <w:rsid w:val="007477C8"/>
    <w:rsid w:val="00747DC9"/>
    <w:rsid w:val="007504A9"/>
    <w:rsid w:val="007509B2"/>
    <w:rsid w:val="00751698"/>
    <w:rsid w:val="00751D38"/>
    <w:rsid w:val="00751EBD"/>
    <w:rsid w:val="00757C61"/>
    <w:rsid w:val="00760B37"/>
    <w:rsid w:val="00760B4F"/>
    <w:rsid w:val="00760D9A"/>
    <w:rsid w:val="00760FB2"/>
    <w:rsid w:val="00762268"/>
    <w:rsid w:val="0076378E"/>
    <w:rsid w:val="00764BD3"/>
    <w:rsid w:val="00764D6F"/>
    <w:rsid w:val="007654E1"/>
    <w:rsid w:val="00765E7C"/>
    <w:rsid w:val="00765F73"/>
    <w:rsid w:val="007663F9"/>
    <w:rsid w:val="007673D2"/>
    <w:rsid w:val="0076745A"/>
    <w:rsid w:val="007716F0"/>
    <w:rsid w:val="00773AAC"/>
    <w:rsid w:val="00773F4D"/>
    <w:rsid w:val="00774211"/>
    <w:rsid w:val="00776EA0"/>
    <w:rsid w:val="0077752E"/>
    <w:rsid w:val="00781EAB"/>
    <w:rsid w:val="00782A40"/>
    <w:rsid w:val="00784838"/>
    <w:rsid w:val="00784D62"/>
    <w:rsid w:val="0078651E"/>
    <w:rsid w:val="0078745B"/>
    <w:rsid w:val="007877C7"/>
    <w:rsid w:val="00787DA9"/>
    <w:rsid w:val="007900BB"/>
    <w:rsid w:val="0079234D"/>
    <w:rsid w:val="00794455"/>
    <w:rsid w:val="00794F7A"/>
    <w:rsid w:val="007952F4"/>
    <w:rsid w:val="0079542B"/>
    <w:rsid w:val="007967FA"/>
    <w:rsid w:val="00797859"/>
    <w:rsid w:val="00797C54"/>
    <w:rsid w:val="007A2CE0"/>
    <w:rsid w:val="007A3147"/>
    <w:rsid w:val="007A322C"/>
    <w:rsid w:val="007A3BC4"/>
    <w:rsid w:val="007A3E53"/>
    <w:rsid w:val="007A4D34"/>
    <w:rsid w:val="007A4EFC"/>
    <w:rsid w:val="007A55ED"/>
    <w:rsid w:val="007A5CF0"/>
    <w:rsid w:val="007A76B7"/>
    <w:rsid w:val="007B0F96"/>
    <w:rsid w:val="007B140D"/>
    <w:rsid w:val="007B1B1F"/>
    <w:rsid w:val="007B2352"/>
    <w:rsid w:val="007B2E05"/>
    <w:rsid w:val="007B2E07"/>
    <w:rsid w:val="007B35E1"/>
    <w:rsid w:val="007B37D7"/>
    <w:rsid w:val="007B459B"/>
    <w:rsid w:val="007B5FCA"/>
    <w:rsid w:val="007B6651"/>
    <w:rsid w:val="007B74D6"/>
    <w:rsid w:val="007B7EB6"/>
    <w:rsid w:val="007C002F"/>
    <w:rsid w:val="007C2690"/>
    <w:rsid w:val="007C3A59"/>
    <w:rsid w:val="007C4054"/>
    <w:rsid w:val="007C40E8"/>
    <w:rsid w:val="007C42EC"/>
    <w:rsid w:val="007C5867"/>
    <w:rsid w:val="007C7711"/>
    <w:rsid w:val="007C7A9E"/>
    <w:rsid w:val="007D18B6"/>
    <w:rsid w:val="007D1DD9"/>
    <w:rsid w:val="007D2337"/>
    <w:rsid w:val="007D30F2"/>
    <w:rsid w:val="007D4071"/>
    <w:rsid w:val="007D4366"/>
    <w:rsid w:val="007D4656"/>
    <w:rsid w:val="007D52BB"/>
    <w:rsid w:val="007D5399"/>
    <w:rsid w:val="007E1041"/>
    <w:rsid w:val="007E1043"/>
    <w:rsid w:val="007E1BCD"/>
    <w:rsid w:val="007E1FD6"/>
    <w:rsid w:val="007E2637"/>
    <w:rsid w:val="007E3142"/>
    <w:rsid w:val="007E33BB"/>
    <w:rsid w:val="007E5296"/>
    <w:rsid w:val="007E7E60"/>
    <w:rsid w:val="007F2B54"/>
    <w:rsid w:val="007F2FBC"/>
    <w:rsid w:val="007F5129"/>
    <w:rsid w:val="007F62D1"/>
    <w:rsid w:val="0080008D"/>
    <w:rsid w:val="0080151D"/>
    <w:rsid w:val="0080228E"/>
    <w:rsid w:val="00803975"/>
    <w:rsid w:val="00804926"/>
    <w:rsid w:val="00805574"/>
    <w:rsid w:val="008060DF"/>
    <w:rsid w:val="008061E5"/>
    <w:rsid w:val="00806B02"/>
    <w:rsid w:val="00807514"/>
    <w:rsid w:val="00807FC0"/>
    <w:rsid w:val="00811487"/>
    <w:rsid w:val="00811B84"/>
    <w:rsid w:val="00811FF3"/>
    <w:rsid w:val="00813119"/>
    <w:rsid w:val="008132BE"/>
    <w:rsid w:val="00813641"/>
    <w:rsid w:val="008138EA"/>
    <w:rsid w:val="00814E83"/>
    <w:rsid w:val="00816AED"/>
    <w:rsid w:val="00816E24"/>
    <w:rsid w:val="0081765A"/>
    <w:rsid w:val="00820D62"/>
    <w:rsid w:val="00821900"/>
    <w:rsid w:val="008229B6"/>
    <w:rsid w:val="008231E0"/>
    <w:rsid w:val="0082320C"/>
    <w:rsid w:val="00823A89"/>
    <w:rsid w:val="00825BC8"/>
    <w:rsid w:val="0082660C"/>
    <w:rsid w:val="00826B3F"/>
    <w:rsid w:val="00826B88"/>
    <w:rsid w:val="008316A2"/>
    <w:rsid w:val="008317D1"/>
    <w:rsid w:val="0083250E"/>
    <w:rsid w:val="00832515"/>
    <w:rsid w:val="00832C6F"/>
    <w:rsid w:val="008336C1"/>
    <w:rsid w:val="00833D5D"/>
    <w:rsid w:val="008356AD"/>
    <w:rsid w:val="00835D49"/>
    <w:rsid w:val="00836A92"/>
    <w:rsid w:val="00836AB0"/>
    <w:rsid w:val="00837BF3"/>
    <w:rsid w:val="00840949"/>
    <w:rsid w:val="00842F34"/>
    <w:rsid w:val="00844571"/>
    <w:rsid w:val="008445D1"/>
    <w:rsid w:val="00844AF1"/>
    <w:rsid w:val="00844BA0"/>
    <w:rsid w:val="008452BB"/>
    <w:rsid w:val="00847C99"/>
    <w:rsid w:val="00850447"/>
    <w:rsid w:val="008550D0"/>
    <w:rsid w:val="0085519D"/>
    <w:rsid w:val="00855AC2"/>
    <w:rsid w:val="008560F1"/>
    <w:rsid w:val="00856413"/>
    <w:rsid w:val="00856E0C"/>
    <w:rsid w:val="00856E47"/>
    <w:rsid w:val="0085727B"/>
    <w:rsid w:val="00860A18"/>
    <w:rsid w:val="00861D5B"/>
    <w:rsid w:val="00863973"/>
    <w:rsid w:val="008648F3"/>
    <w:rsid w:val="008651FF"/>
    <w:rsid w:val="00865C93"/>
    <w:rsid w:val="00865FC3"/>
    <w:rsid w:val="0086650B"/>
    <w:rsid w:val="008669E3"/>
    <w:rsid w:val="00866D1C"/>
    <w:rsid w:val="008674AC"/>
    <w:rsid w:val="00867A23"/>
    <w:rsid w:val="00871043"/>
    <w:rsid w:val="00871457"/>
    <w:rsid w:val="00872230"/>
    <w:rsid w:val="008723DF"/>
    <w:rsid w:val="00872E2D"/>
    <w:rsid w:val="008766BF"/>
    <w:rsid w:val="00876B03"/>
    <w:rsid w:val="008775AC"/>
    <w:rsid w:val="00880089"/>
    <w:rsid w:val="00883520"/>
    <w:rsid w:val="008842C3"/>
    <w:rsid w:val="00885E7A"/>
    <w:rsid w:val="008873C6"/>
    <w:rsid w:val="008875B8"/>
    <w:rsid w:val="00890845"/>
    <w:rsid w:val="008936DB"/>
    <w:rsid w:val="0089451F"/>
    <w:rsid w:val="00894B7A"/>
    <w:rsid w:val="008950B4"/>
    <w:rsid w:val="00896C2A"/>
    <w:rsid w:val="0089752C"/>
    <w:rsid w:val="00897AB0"/>
    <w:rsid w:val="008A05E6"/>
    <w:rsid w:val="008A2D41"/>
    <w:rsid w:val="008A3041"/>
    <w:rsid w:val="008A3BFF"/>
    <w:rsid w:val="008A568B"/>
    <w:rsid w:val="008A59CB"/>
    <w:rsid w:val="008A7524"/>
    <w:rsid w:val="008B0C34"/>
    <w:rsid w:val="008B17E4"/>
    <w:rsid w:val="008B20AF"/>
    <w:rsid w:val="008B272D"/>
    <w:rsid w:val="008B3AAF"/>
    <w:rsid w:val="008B6113"/>
    <w:rsid w:val="008B66D4"/>
    <w:rsid w:val="008C1C45"/>
    <w:rsid w:val="008C210B"/>
    <w:rsid w:val="008C2974"/>
    <w:rsid w:val="008C31F5"/>
    <w:rsid w:val="008C43A2"/>
    <w:rsid w:val="008C47A1"/>
    <w:rsid w:val="008C518B"/>
    <w:rsid w:val="008C70BA"/>
    <w:rsid w:val="008C7B93"/>
    <w:rsid w:val="008C7EA1"/>
    <w:rsid w:val="008D07B1"/>
    <w:rsid w:val="008D1444"/>
    <w:rsid w:val="008D5A37"/>
    <w:rsid w:val="008D60DA"/>
    <w:rsid w:val="008D7CC5"/>
    <w:rsid w:val="008E1406"/>
    <w:rsid w:val="008E3F18"/>
    <w:rsid w:val="008E4862"/>
    <w:rsid w:val="008E5BE6"/>
    <w:rsid w:val="008E5CD6"/>
    <w:rsid w:val="008E7BF7"/>
    <w:rsid w:val="008F13B1"/>
    <w:rsid w:val="008F209F"/>
    <w:rsid w:val="008F2B23"/>
    <w:rsid w:val="008F2B4F"/>
    <w:rsid w:val="008F501A"/>
    <w:rsid w:val="008F7261"/>
    <w:rsid w:val="008F79D9"/>
    <w:rsid w:val="008F7C28"/>
    <w:rsid w:val="00900E3C"/>
    <w:rsid w:val="00901BDC"/>
    <w:rsid w:val="0090286B"/>
    <w:rsid w:val="00903F03"/>
    <w:rsid w:val="0090740E"/>
    <w:rsid w:val="00907771"/>
    <w:rsid w:val="009125D7"/>
    <w:rsid w:val="0091319D"/>
    <w:rsid w:val="00913302"/>
    <w:rsid w:val="00913A55"/>
    <w:rsid w:val="00914C90"/>
    <w:rsid w:val="00915362"/>
    <w:rsid w:val="00915E48"/>
    <w:rsid w:val="00916EDC"/>
    <w:rsid w:val="00921BAB"/>
    <w:rsid w:val="00921BDF"/>
    <w:rsid w:val="00922968"/>
    <w:rsid w:val="00922D49"/>
    <w:rsid w:val="00922EDC"/>
    <w:rsid w:val="00923511"/>
    <w:rsid w:val="00923A4F"/>
    <w:rsid w:val="00923A97"/>
    <w:rsid w:val="00924A0B"/>
    <w:rsid w:val="00924C4A"/>
    <w:rsid w:val="00924F8A"/>
    <w:rsid w:val="00926FEE"/>
    <w:rsid w:val="00927A17"/>
    <w:rsid w:val="009309B9"/>
    <w:rsid w:val="00932760"/>
    <w:rsid w:val="00933221"/>
    <w:rsid w:val="009378EA"/>
    <w:rsid w:val="00937E14"/>
    <w:rsid w:val="00940308"/>
    <w:rsid w:val="00940325"/>
    <w:rsid w:val="0094040E"/>
    <w:rsid w:val="0094184F"/>
    <w:rsid w:val="00942420"/>
    <w:rsid w:val="009428E0"/>
    <w:rsid w:val="00943846"/>
    <w:rsid w:val="009439B5"/>
    <w:rsid w:val="0094651A"/>
    <w:rsid w:val="00946B3C"/>
    <w:rsid w:val="009473BD"/>
    <w:rsid w:val="009501C1"/>
    <w:rsid w:val="00951FD2"/>
    <w:rsid w:val="0095358F"/>
    <w:rsid w:val="0095375C"/>
    <w:rsid w:val="0095753C"/>
    <w:rsid w:val="0095788B"/>
    <w:rsid w:val="00957979"/>
    <w:rsid w:val="009609E8"/>
    <w:rsid w:val="00960FA2"/>
    <w:rsid w:val="00961ABE"/>
    <w:rsid w:val="0096201E"/>
    <w:rsid w:val="009632BF"/>
    <w:rsid w:val="00964913"/>
    <w:rsid w:val="0096605F"/>
    <w:rsid w:val="00966523"/>
    <w:rsid w:val="009722F4"/>
    <w:rsid w:val="00972829"/>
    <w:rsid w:val="00972EDC"/>
    <w:rsid w:val="00973CFD"/>
    <w:rsid w:val="00976A66"/>
    <w:rsid w:val="0097723F"/>
    <w:rsid w:val="00980046"/>
    <w:rsid w:val="0098034B"/>
    <w:rsid w:val="00982FA5"/>
    <w:rsid w:val="00983D0D"/>
    <w:rsid w:val="00984386"/>
    <w:rsid w:val="00986670"/>
    <w:rsid w:val="009872C5"/>
    <w:rsid w:val="00990346"/>
    <w:rsid w:val="00990C63"/>
    <w:rsid w:val="009910CA"/>
    <w:rsid w:val="0099194A"/>
    <w:rsid w:val="00992762"/>
    <w:rsid w:val="00992E68"/>
    <w:rsid w:val="009945A8"/>
    <w:rsid w:val="00994CF3"/>
    <w:rsid w:val="00995BF3"/>
    <w:rsid w:val="00996441"/>
    <w:rsid w:val="00997902"/>
    <w:rsid w:val="009A03B7"/>
    <w:rsid w:val="009A0860"/>
    <w:rsid w:val="009A1888"/>
    <w:rsid w:val="009A3747"/>
    <w:rsid w:val="009A479C"/>
    <w:rsid w:val="009A56B7"/>
    <w:rsid w:val="009A6D24"/>
    <w:rsid w:val="009B2633"/>
    <w:rsid w:val="009B2EDE"/>
    <w:rsid w:val="009B5710"/>
    <w:rsid w:val="009B69A0"/>
    <w:rsid w:val="009B7E65"/>
    <w:rsid w:val="009C0A25"/>
    <w:rsid w:val="009C1B36"/>
    <w:rsid w:val="009C2786"/>
    <w:rsid w:val="009C36F4"/>
    <w:rsid w:val="009C468F"/>
    <w:rsid w:val="009C5617"/>
    <w:rsid w:val="009C6AE6"/>
    <w:rsid w:val="009C7A78"/>
    <w:rsid w:val="009D0BA7"/>
    <w:rsid w:val="009D228C"/>
    <w:rsid w:val="009D5C56"/>
    <w:rsid w:val="009D5F32"/>
    <w:rsid w:val="009D671C"/>
    <w:rsid w:val="009E0AD1"/>
    <w:rsid w:val="009E255A"/>
    <w:rsid w:val="009E3876"/>
    <w:rsid w:val="009E6BB7"/>
    <w:rsid w:val="009F0DD6"/>
    <w:rsid w:val="009F1559"/>
    <w:rsid w:val="009F4421"/>
    <w:rsid w:val="009F4A54"/>
    <w:rsid w:val="009F4CF2"/>
    <w:rsid w:val="009F4E3B"/>
    <w:rsid w:val="009F6A6E"/>
    <w:rsid w:val="009F6F8E"/>
    <w:rsid w:val="009F7701"/>
    <w:rsid w:val="009F7B88"/>
    <w:rsid w:val="009F7C34"/>
    <w:rsid w:val="009F7EF2"/>
    <w:rsid w:val="00A019ED"/>
    <w:rsid w:val="00A03760"/>
    <w:rsid w:val="00A058ED"/>
    <w:rsid w:val="00A0714B"/>
    <w:rsid w:val="00A10CD5"/>
    <w:rsid w:val="00A11D99"/>
    <w:rsid w:val="00A123A1"/>
    <w:rsid w:val="00A12F02"/>
    <w:rsid w:val="00A131D7"/>
    <w:rsid w:val="00A1383D"/>
    <w:rsid w:val="00A209B6"/>
    <w:rsid w:val="00A21F98"/>
    <w:rsid w:val="00A22B5D"/>
    <w:rsid w:val="00A23114"/>
    <w:rsid w:val="00A23CBD"/>
    <w:rsid w:val="00A23ED2"/>
    <w:rsid w:val="00A2473C"/>
    <w:rsid w:val="00A2494E"/>
    <w:rsid w:val="00A27B43"/>
    <w:rsid w:val="00A30D0D"/>
    <w:rsid w:val="00A31606"/>
    <w:rsid w:val="00A32210"/>
    <w:rsid w:val="00A32BB2"/>
    <w:rsid w:val="00A3489C"/>
    <w:rsid w:val="00A35ED9"/>
    <w:rsid w:val="00A36094"/>
    <w:rsid w:val="00A412FC"/>
    <w:rsid w:val="00A42934"/>
    <w:rsid w:val="00A43085"/>
    <w:rsid w:val="00A4393B"/>
    <w:rsid w:val="00A45A3A"/>
    <w:rsid w:val="00A45F95"/>
    <w:rsid w:val="00A50ADE"/>
    <w:rsid w:val="00A5166D"/>
    <w:rsid w:val="00A51C79"/>
    <w:rsid w:val="00A52DCA"/>
    <w:rsid w:val="00A52F5D"/>
    <w:rsid w:val="00A53C57"/>
    <w:rsid w:val="00A53F02"/>
    <w:rsid w:val="00A549FE"/>
    <w:rsid w:val="00A5614B"/>
    <w:rsid w:val="00A56FFC"/>
    <w:rsid w:val="00A62D6D"/>
    <w:rsid w:val="00A64D47"/>
    <w:rsid w:val="00A65A95"/>
    <w:rsid w:val="00A66437"/>
    <w:rsid w:val="00A678C7"/>
    <w:rsid w:val="00A7051B"/>
    <w:rsid w:val="00A70946"/>
    <w:rsid w:val="00A72272"/>
    <w:rsid w:val="00A75EAF"/>
    <w:rsid w:val="00A77639"/>
    <w:rsid w:val="00A77929"/>
    <w:rsid w:val="00A77B8A"/>
    <w:rsid w:val="00A8039E"/>
    <w:rsid w:val="00A81038"/>
    <w:rsid w:val="00A817AF"/>
    <w:rsid w:val="00A81CA1"/>
    <w:rsid w:val="00A81CA7"/>
    <w:rsid w:val="00A81F6E"/>
    <w:rsid w:val="00A83ADC"/>
    <w:rsid w:val="00A8417A"/>
    <w:rsid w:val="00A84BD2"/>
    <w:rsid w:val="00A84F1F"/>
    <w:rsid w:val="00A84FAF"/>
    <w:rsid w:val="00A87B1C"/>
    <w:rsid w:val="00A906CA"/>
    <w:rsid w:val="00A922CC"/>
    <w:rsid w:val="00A930EA"/>
    <w:rsid w:val="00A93FF6"/>
    <w:rsid w:val="00A94EE7"/>
    <w:rsid w:val="00A95C4F"/>
    <w:rsid w:val="00A97CA7"/>
    <w:rsid w:val="00AA14F9"/>
    <w:rsid w:val="00AA1D14"/>
    <w:rsid w:val="00AA2D70"/>
    <w:rsid w:val="00AA3ACD"/>
    <w:rsid w:val="00AA4E1B"/>
    <w:rsid w:val="00AA595C"/>
    <w:rsid w:val="00AA73AC"/>
    <w:rsid w:val="00AB10F0"/>
    <w:rsid w:val="00AB3E9F"/>
    <w:rsid w:val="00AB4C98"/>
    <w:rsid w:val="00AB5A53"/>
    <w:rsid w:val="00AB60A9"/>
    <w:rsid w:val="00AB6680"/>
    <w:rsid w:val="00AC3A18"/>
    <w:rsid w:val="00AC3DBA"/>
    <w:rsid w:val="00AC4384"/>
    <w:rsid w:val="00AC4E5A"/>
    <w:rsid w:val="00AC69E5"/>
    <w:rsid w:val="00AC6EE6"/>
    <w:rsid w:val="00AC725A"/>
    <w:rsid w:val="00AC74AB"/>
    <w:rsid w:val="00AC75C6"/>
    <w:rsid w:val="00AD0B75"/>
    <w:rsid w:val="00AD19F6"/>
    <w:rsid w:val="00AD25A2"/>
    <w:rsid w:val="00AD2C05"/>
    <w:rsid w:val="00AD2E24"/>
    <w:rsid w:val="00AD373E"/>
    <w:rsid w:val="00AD4137"/>
    <w:rsid w:val="00AD42BD"/>
    <w:rsid w:val="00AD5E7E"/>
    <w:rsid w:val="00AD6B34"/>
    <w:rsid w:val="00AD7736"/>
    <w:rsid w:val="00AE0B56"/>
    <w:rsid w:val="00AE2A76"/>
    <w:rsid w:val="00AE3ADA"/>
    <w:rsid w:val="00AE3ADE"/>
    <w:rsid w:val="00AE3CD9"/>
    <w:rsid w:val="00AE583D"/>
    <w:rsid w:val="00AE7AD8"/>
    <w:rsid w:val="00AE7B50"/>
    <w:rsid w:val="00AF0732"/>
    <w:rsid w:val="00AF454D"/>
    <w:rsid w:val="00AF5950"/>
    <w:rsid w:val="00AF68E5"/>
    <w:rsid w:val="00AF6E55"/>
    <w:rsid w:val="00AF758F"/>
    <w:rsid w:val="00B00F15"/>
    <w:rsid w:val="00B02B00"/>
    <w:rsid w:val="00B06A20"/>
    <w:rsid w:val="00B06ABE"/>
    <w:rsid w:val="00B06DF6"/>
    <w:rsid w:val="00B07C50"/>
    <w:rsid w:val="00B10322"/>
    <w:rsid w:val="00B115B2"/>
    <w:rsid w:val="00B1217E"/>
    <w:rsid w:val="00B12857"/>
    <w:rsid w:val="00B15327"/>
    <w:rsid w:val="00B16231"/>
    <w:rsid w:val="00B162D0"/>
    <w:rsid w:val="00B169E1"/>
    <w:rsid w:val="00B17588"/>
    <w:rsid w:val="00B207A0"/>
    <w:rsid w:val="00B21BED"/>
    <w:rsid w:val="00B22A3B"/>
    <w:rsid w:val="00B22EC9"/>
    <w:rsid w:val="00B2337C"/>
    <w:rsid w:val="00B23D61"/>
    <w:rsid w:val="00B25418"/>
    <w:rsid w:val="00B302D0"/>
    <w:rsid w:val="00B30926"/>
    <w:rsid w:val="00B33FCF"/>
    <w:rsid w:val="00B34A56"/>
    <w:rsid w:val="00B3581D"/>
    <w:rsid w:val="00B35BEE"/>
    <w:rsid w:val="00B3673B"/>
    <w:rsid w:val="00B40129"/>
    <w:rsid w:val="00B410A0"/>
    <w:rsid w:val="00B41D15"/>
    <w:rsid w:val="00B41E57"/>
    <w:rsid w:val="00B43BA8"/>
    <w:rsid w:val="00B43D5C"/>
    <w:rsid w:val="00B458CF"/>
    <w:rsid w:val="00B46C06"/>
    <w:rsid w:val="00B505B7"/>
    <w:rsid w:val="00B50DD5"/>
    <w:rsid w:val="00B5109E"/>
    <w:rsid w:val="00B51C2C"/>
    <w:rsid w:val="00B5598F"/>
    <w:rsid w:val="00B55E2B"/>
    <w:rsid w:val="00B56339"/>
    <w:rsid w:val="00B5691F"/>
    <w:rsid w:val="00B61C22"/>
    <w:rsid w:val="00B62368"/>
    <w:rsid w:val="00B62D46"/>
    <w:rsid w:val="00B64B3E"/>
    <w:rsid w:val="00B65DA5"/>
    <w:rsid w:val="00B67948"/>
    <w:rsid w:val="00B67AC1"/>
    <w:rsid w:val="00B67C38"/>
    <w:rsid w:val="00B67D00"/>
    <w:rsid w:val="00B702EC"/>
    <w:rsid w:val="00B70503"/>
    <w:rsid w:val="00B70800"/>
    <w:rsid w:val="00B71B94"/>
    <w:rsid w:val="00B74605"/>
    <w:rsid w:val="00B7523C"/>
    <w:rsid w:val="00B757C5"/>
    <w:rsid w:val="00B75D74"/>
    <w:rsid w:val="00B766E8"/>
    <w:rsid w:val="00B77366"/>
    <w:rsid w:val="00B77884"/>
    <w:rsid w:val="00B803D4"/>
    <w:rsid w:val="00B80875"/>
    <w:rsid w:val="00B809FD"/>
    <w:rsid w:val="00B83685"/>
    <w:rsid w:val="00B83E89"/>
    <w:rsid w:val="00B84913"/>
    <w:rsid w:val="00B852F6"/>
    <w:rsid w:val="00B85AC0"/>
    <w:rsid w:val="00B86189"/>
    <w:rsid w:val="00B86B22"/>
    <w:rsid w:val="00B8701F"/>
    <w:rsid w:val="00B87540"/>
    <w:rsid w:val="00B91B9A"/>
    <w:rsid w:val="00B91CC1"/>
    <w:rsid w:val="00B923C8"/>
    <w:rsid w:val="00B92F18"/>
    <w:rsid w:val="00B94185"/>
    <w:rsid w:val="00B943E3"/>
    <w:rsid w:val="00B9443E"/>
    <w:rsid w:val="00B953CE"/>
    <w:rsid w:val="00B95CF9"/>
    <w:rsid w:val="00B9668D"/>
    <w:rsid w:val="00B96D48"/>
    <w:rsid w:val="00B977A5"/>
    <w:rsid w:val="00BA07E1"/>
    <w:rsid w:val="00BA0FBF"/>
    <w:rsid w:val="00BA2A54"/>
    <w:rsid w:val="00BA56E9"/>
    <w:rsid w:val="00BA685F"/>
    <w:rsid w:val="00BA770B"/>
    <w:rsid w:val="00BA7893"/>
    <w:rsid w:val="00BA7948"/>
    <w:rsid w:val="00BB021D"/>
    <w:rsid w:val="00BB3F1A"/>
    <w:rsid w:val="00BB406C"/>
    <w:rsid w:val="00BB40E0"/>
    <w:rsid w:val="00BB63FC"/>
    <w:rsid w:val="00BB7392"/>
    <w:rsid w:val="00BC2108"/>
    <w:rsid w:val="00BC2837"/>
    <w:rsid w:val="00BC379B"/>
    <w:rsid w:val="00BC48EE"/>
    <w:rsid w:val="00BC549D"/>
    <w:rsid w:val="00BC6749"/>
    <w:rsid w:val="00BD0F91"/>
    <w:rsid w:val="00BD1966"/>
    <w:rsid w:val="00BD3215"/>
    <w:rsid w:val="00BD3F1D"/>
    <w:rsid w:val="00BD410B"/>
    <w:rsid w:val="00BD4696"/>
    <w:rsid w:val="00BD57AA"/>
    <w:rsid w:val="00BE7ADF"/>
    <w:rsid w:val="00BE7B41"/>
    <w:rsid w:val="00BF004E"/>
    <w:rsid w:val="00BF0057"/>
    <w:rsid w:val="00BF052D"/>
    <w:rsid w:val="00BF2546"/>
    <w:rsid w:val="00BF2D87"/>
    <w:rsid w:val="00BF31B9"/>
    <w:rsid w:val="00BF3DDD"/>
    <w:rsid w:val="00BF43AA"/>
    <w:rsid w:val="00BF462A"/>
    <w:rsid w:val="00BF46CA"/>
    <w:rsid w:val="00BF61A5"/>
    <w:rsid w:val="00BF7077"/>
    <w:rsid w:val="00BF7D98"/>
    <w:rsid w:val="00C00659"/>
    <w:rsid w:val="00C01853"/>
    <w:rsid w:val="00C01BEE"/>
    <w:rsid w:val="00C02390"/>
    <w:rsid w:val="00C0331D"/>
    <w:rsid w:val="00C03634"/>
    <w:rsid w:val="00C03915"/>
    <w:rsid w:val="00C03DB1"/>
    <w:rsid w:val="00C04BB6"/>
    <w:rsid w:val="00C04CAB"/>
    <w:rsid w:val="00C04CC7"/>
    <w:rsid w:val="00C10494"/>
    <w:rsid w:val="00C10EA2"/>
    <w:rsid w:val="00C1216C"/>
    <w:rsid w:val="00C13A08"/>
    <w:rsid w:val="00C13B9E"/>
    <w:rsid w:val="00C16AA6"/>
    <w:rsid w:val="00C17FB2"/>
    <w:rsid w:val="00C20118"/>
    <w:rsid w:val="00C210B0"/>
    <w:rsid w:val="00C218B0"/>
    <w:rsid w:val="00C2441B"/>
    <w:rsid w:val="00C24B42"/>
    <w:rsid w:val="00C24E86"/>
    <w:rsid w:val="00C26668"/>
    <w:rsid w:val="00C306E2"/>
    <w:rsid w:val="00C317FF"/>
    <w:rsid w:val="00C31919"/>
    <w:rsid w:val="00C31C62"/>
    <w:rsid w:val="00C31E67"/>
    <w:rsid w:val="00C32175"/>
    <w:rsid w:val="00C330AD"/>
    <w:rsid w:val="00C33174"/>
    <w:rsid w:val="00C33C7E"/>
    <w:rsid w:val="00C340F1"/>
    <w:rsid w:val="00C34DA1"/>
    <w:rsid w:val="00C355C6"/>
    <w:rsid w:val="00C35C84"/>
    <w:rsid w:val="00C40692"/>
    <w:rsid w:val="00C413CA"/>
    <w:rsid w:val="00C41B32"/>
    <w:rsid w:val="00C41D5A"/>
    <w:rsid w:val="00C41DDE"/>
    <w:rsid w:val="00C42A41"/>
    <w:rsid w:val="00C43609"/>
    <w:rsid w:val="00C43858"/>
    <w:rsid w:val="00C43CE1"/>
    <w:rsid w:val="00C44097"/>
    <w:rsid w:val="00C451EE"/>
    <w:rsid w:val="00C46ECA"/>
    <w:rsid w:val="00C4725E"/>
    <w:rsid w:val="00C5250A"/>
    <w:rsid w:val="00C568E8"/>
    <w:rsid w:val="00C56B9E"/>
    <w:rsid w:val="00C571B2"/>
    <w:rsid w:val="00C57D5B"/>
    <w:rsid w:val="00C60928"/>
    <w:rsid w:val="00C614D6"/>
    <w:rsid w:val="00C61B12"/>
    <w:rsid w:val="00C61D2B"/>
    <w:rsid w:val="00C6270A"/>
    <w:rsid w:val="00C6334E"/>
    <w:rsid w:val="00C6373A"/>
    <w:rsid w:val="00C64663"/>
    <w:rsid w:val="00C64983"/>
    <w:rsid w:val="00C6720B"/>
    <w:rsid w:val="00C67A04"/>
    <w:rsid w:val="00C70564"/>
    <w:rsid w:val="00C72C0F"/>
    <w:rsid w:val="00C73676"/>
    <w:rsid w:val="00C81093"/>
    <w:rsid w:val="00C813B5"/>
    <w:rsid w:val="00C81464"/>
    <w:rsid w:val="00C8182A"/>
    <w:rsid w:val="00C85A41"/>
    <w:rsid w:val="00C87574"/>
    <w:rsid w:val="00C87A1B"/>
    <w:rsid w:val="00C91D56"/>
    <w:rsid w:val="00C92EE1"/>
    <w:rsid w:val="00C93482"/>
    <w:rsid w:val="00C94C58"/>
    <w:rsid w:val="00C9680D"/>
    <w:rsid w:val="00C969F4"/>
    <w:rsid w:val="00C96C95"/>
    <w:rsid w:val="00CA11C9"/>
    <w:rsid w:val="00CA41D0"/>
    <w:rsid w:val="00CA449A"/>
    <w:rsid w:val="00CA4C36"/>
    <w:rsid w:val="00CA5ED4"/>
    <w:rsid w:val="00CA6AB4"/>
    <w:rsid w:val="00CB05C1"/>
    <w:rsid w:val="00CB69BA"/>
    <w:rsid w:val="00CB69BF"/>
    <w:rsid w:val="00CB787B"/>
    <w:rsid w:val="00CC0A53"/>
    <w:rsid w:val="00CC1887"/>
    <w:rsid w:val="00CC26D7"/>
    <w:rsid w:val="00CC3668"/>
    <w:rsid w:val="00CC3E5C"/>
    <w:rsid w:val="00CC6045"/>
    <w:rsid w:val="00CC6B2D"/>
    <w:rsid w:val="00CC6D62"/>
    <w:rsid w:val="00CC6EC5"/>
    <w:rsid w:val="00CD031C"/>
    <w:rsid w:val="00CD1652"/>
    <w:rsid w:val="00CD1C16"/>
    <w:rsid w:val="00CD1E61"/>
    <w:rsid w:val="00CD1FE5"/>
    <w:rsid w:val="00CD2A65"/>
    <w:rsid w:val="00CD3982"/>
    <w:rsid w:val="00CD4B1F"/>
    <w:rsid w:val="00CD5AD0"/>
    <w:rsid w:val="00CD78E6"/>
    <w:rsid w:val="00CE22DF"/>
    <w:rsid w:val="00CE497C"/>
    <w:rsid w:val="00CE51A7"/>
    <w:rsid w:val="00CE690C"/>
    <w:rsid w:val="00CE7539"/>
    <w:rsid w:val="00CF0134"/>
    <w:rsid w:val="00CF1240"/>
    <w:rsid w:val="00CF1911"/>
    <w:rsid w:val="00CF1B5D"/>
    <w:rsid w:val="00CF370F"/>
    <w:rsid w:val="00CF43EE"/>
    <w:rsid w:val="00CF4476"/>
    <w:rsid w:val="00CF5C42"/>
    <w:rsid w:val="00CF7E68"/>
    <w:rsid w:val="00D002DB"/>
    <w:rsid w:val="00D007E6"/>
    <w:rsid w:val="00D01395"/>
    <w:rsid w:val="00D01A3A"/>
    <w:rsid w:val="00D03644"/>
    <w:rsid w:val="00D0517B"/>
    <w:rsid w:val="00D05500"/>
    <w:rsid w:val="00D065FD"/>
    <w:rsid w:val="00D0705A"/>
    <w:rsid w:val="00D107F7"/>
    <w:rsid w:val="00D1131E"/>
    <w:rsid w:val="00D1158D"/>
    <w:rsid w:val="00D128C5"/>
    <w:rsid w:val="00D14089"/>
    <w:rsid w:val="00D158B2"/>
    <w:rsid w:val="00D17635"/>
    <w:rsid w:val="00D207E6"/>
    <w:rsid w:val="00D20BA3"/>
    <w:rsid w:val="00D20CF2"/>
    <w:rsid w:val="00D24199"/>
    <w:rsid w:val="00D25AFB"/>
    <w:rsid w:val="00D266C6"/>
    <w:rsid w:val="00D271D7"/>
    <w:rsid w:val="00D27AB6"/>
    <w:rsid w:val="00D304F5"/>
    <w:rsid w:val="00D3198B"/>
    <w:rsid w:val="00D31A23"/>
    <w:rsid w:val="00D33340"/>
    <w:rsid w:val="00D344F7"/>
    <w:rsid w:val="00D3581D"/>
    <w:rsid w:val="00D35B9A"/>
    <w:rsid w:val="00D36730"/>
    <w:rsid w:val="00D369F2"/>
    <w:rsid w:val="00D36CA3"/>
    <w:rsid w:val="00D37754"/>
    <w:rsid w:val="00D412DC"/>
    <w:rsid w:val="00D43DD3"/>
    <w:rsid w:val="00D44227"/>
    <w:rsid w:val="00D45D44"/>
    <w:rsid w:val="00D46A95"/>
    <w:rsid w:val="00D5161D"/>
    <w:rsid w:val="00D53057"/>
    <w:rsid w:val="00D533C5"/>
    <w:rsid w:val="00D53864"/>
    <w:rsid w:val="00D54882"/>
    <w:rsid w:val="00D5532A"/>
    <w:rsid w:val="00D55578"/>
    <w:rsid w:val="00D556E5"/>
    <w:rsid w:val="00D569C0"/>
    <w:rsid w:val="00D60A9F"/>
    <w:rsid w:val="00D61568"/>
    <w:rsid w:val="00D6357C"/>
    <w:rsid w:val="00D63C0D"/>
    <w:rsid w:val="00D65101"/>
    <w:rsid w:val="00D66EFB"/>
    <w:rsid w:val="00D70B83"/>
    <w:rsid w:val="00D70F26"/>
    <w:rsid w:val="00D71665"/>
    <w:rsid w:val="00D71E32"/>
    <w:rsid w:val="00D7221A"/>
    <w:rsid w:val="00D74B61"/>
    <w:rsid w:val="00D74C6D"/>
    <w:rsid w:val="00D76A8D"/>
    <w:rsid w:val="00D80EC9"/>
    <w:rsid w:val="00D8353F"/>
    <w:rsid w:val="00D84177"/>
    <w:rsid w:val="00D84A84"/>
    <w:rsid w:val="00D86BC4"/>
    <w:rsid w:val="00D86CB4"/>
    <w:rsid w:val="00D90BA7"/>
    <w:rsid w:val="00D912D4"/>
    <w:rsid w:val="00D92809"/>
    <w:rsid w:val="00D92939"/>
    <w:rsid w:val="00D944F8"/>
    <w:rsid w:val="00D94D46"/>
    <w:rsid w:val="00D96B6F"/>
    <w:rsid w:val="00D97152"/>
    <w:rsid w:val="00D979BC"/>
    <w:rsid w:val="00DA1822"/>
    <w:rsid w:val="00DA1A88"/>
    <w:rsid w:val="00DA41C0"/>
    <w:rsid w:val="00DA5B96"/>
    <w:rsid w:val="00DA6633"/>
    <w:rsid w:val="00DA67C6"/>
    <w:rsid w:val="00DA67DA"/>
    <w:rsid w:val="00DA73BC"/>
    <w:rsid w:val="00DA7C7D"/>
    <w:rsid w:val="00DB0FE5"/>
    <w:rsid w:val="00DB160C"/>
    <w:rsid w:val="00DB279D"/>
    <w:rsid w:val="00DB347C"/>
    <w:rsid w:val="00DB3F1E"/>
    <w:rsid w:val="00DB42FA"/>
    <w:rsid w:val="00DB5DEA"/>
    <w:rsid w:val="00DB5EB6"/>
    <w:rsid w:val="00DC05F6"/>
    <w:rsid w:val="00DC1242"/>
    <w:rsid w:val="00DC166B"/>
    <w:rsid w:val="00DC173B"/>
    <w:rsid w:val="00DC27E4"/>
    <w:rsid w:val="00DC358F"/>
    <w:rsid w:val="00DC4C1C"/>
    <w:rsid w:val="00DC5460"/>
    <w:rsid w:val="00DC63E7"/>
    <w:rsid w:val="00DD0A3D"/>
    <w:rsid w:val="00DD4571"/>
    <w:rsid w:val="00DD5CDE"/>
    <w:rsid w:val="00DD5D4A"/>
    <w:rsid w:val="00DD5E57"/>
    <w:rsid w:val="00DD64F7"/>
    <w:rsid w:val="00DD72DF"/>
    <w:rsid w:val="00DD7319"/>
    <w:rsid w:val="00DD773E"/>
    <w:rsid w:val="00DE0C3A"/>
    <w:rsid w:val="00DE1412"/>
    <w:rsid w:val="00DE17CC"/>
    <w:rsid w:val="00DE3265"/>
    <w:rsid w:val="00DE3324"/>
    <w:rsid w:val="00DE4C79"/>
    <w:rsid w:val="00DE7293"/>
    <w:rsid w:val="00DF1C18"/>
    <w:rsid w:val="00DF248D"/>
    <w:rsid w:val="00DF25EA"/>
    <w:rsid w:val="00DF2A05"/>
    <w:rsid w:val="00DF4C95"/>
    <w:rsid w:val="00DF4F50"/>
    <w:rsid w:val="00DF5E2D"/>
    <w:rsid w:val="00DF6A3D"/>
    <w:rsid w:val="00DF7287"/>
    <w:rsid w:val="00DF7878"/>
    <w:rsid w:val="00E0048E"/>
    <w:rsid w:val="00E02301"/>
    <w:rsid w:val="00E04A85"/>
    <w:rsid w:val="00E07625"/>
    <w:rsid w:val="00E10964"/>
    <w:rsid w:val="00E10C44"/>
    <w:rsid w:val="00E114E8"/>
    <w:rsid w:val="00E11F47"/>
    <w:rsid w:val="00E1349B"/>
    <w:rsid w:val="00E1478F"/>
    <w:rsid w:val="00E15772"/>
    <w:rsid w:val="00E218CE"/>
    <w:rsid w:val="00E21E4F"/>
    <w:rsid w:val="00E22131"/>
    <w:rsid w:val="00E251FB"/>
    <w:rsid w:val="00E2559E"/>
    <w:rsid w:val="00E25E57"/>
    <w:rsid w:val="00E27142"/>
    <w:rsid w:val="00E30717"/>
    <w:rsid w:val="00E32ADF"/>
    <w:rsid w:val="00E32CA2"/>
    <w:rsid w:val="00E35CA7"/>
    <w:rsid w:val="00E35FA9"/>
    <w:rsid w:val="00E36FE2"/>
    <w:rsid w:val="00E3784B"/>
    <w:rsid w:val="00E4058E"/>
    <w:rsid w:val="00E42301"/>
    <w:rsid w:val="00E42343"/>
    <w:rsid w:val="00E439C7"/>
    <w:rsid w:val="00E443E1"/>
    <w:rsid w:val="00E44596"/>
    <w:rsid w:val="00E452C4"/>
    <w:rsid w:val="00E46459"/>
    <w:rsid w:val="00E46657"/>
    <w:rsid w:val="00E51058"/>
    <w:rsid w:val="00E5130F"/>
    <w:rsid w:val="00E522DC"/>
    <w:rsid w:val="00E54566"/>
    <w:rsid w:val="00E54C36"/>
    <w:rsid w:val="00E56F44"/>
    <w:rsid w:val="00E60FA1"/>
    <w:rsid w:val="00E639E0"/>
    <w:rsid w:val="00E63D05"/>
    <w:rsid w:val="00E64172"/>
    <w:rsid w:val="00E646D6"/>
    <w:rsid w:val="00E647E2"/>
    <w:rsid w:val="00E653CD"/>
    <w:rsid w:val="00E70A52"/>
    <w:rsid w:val="00E70B4D"/>
    <w:rsid w:val="00E70E6D"/>
    <w:rsid w:val="00E737D6"/>
    <w:rsid w:val="00E738F2"/>
    <w:rsid w:val="00E7426B"/>
    <w:rsid w:val="00E7436A"/>
    <w:rsid w:val="00E76E6B"/>
    <w:rsid w:val="00E77814"/>
    <w:rsid w:val="00E807AB"/>
    <w:rsid w:val="00E80B26"/>
    <w:rsid w:val="00E81199"/>
    <w:rsid w:val="00E83E31"/>
    <w:rsid w:val="00E85D55"/>
    <w:rsid w:val="00E86BC0"/>
    <w:rsid w:val="00E876EC"/>
    <w:rsid w:val="00E90E3A"/>
    <w:rsid w:val="00E919B4"/>
    <w:rsid w:val="00E91D3C"/>
    <w:rsid w:val="00E94696"/>
    <w:rsid w:val="00E94812"/>
    <w:rsid w:val="00E94A39"/>
    <w:rsid w:val="00E95912"/>
    <w:rsid w:val="00E966E6"/>
    <w:rsid w:val="00E96D93"/>
    <w:rsid w:val="00E9779A"/>
    <w:rsid w:val="00E97E13"/>
    <w:rsid w:val="00EA41EC"/>
    <w:rsid w:val="00EA47EE"/>
    <w:rsid w:val="00EA6FC7"/>
    <w:rsid w:val="00EA6FE0"/>
    <w:rsid w:val="00EA7F58"/>
    <w:rsid w:val="00EB0283"/>
    <w:rsid w:val="00EB13F6"/>
    <w:rsid w:val="00EB214E"/>
    <w:rsid w:val="00EB288C"/>
    <w:rsid w:val="00EB2A26"/>
    <w:rsid w:val="00EB3C74"/>
    <w:rsid w:val="00EB3D62"/>
    <w:rsid w:val="00EB4F0F"/>
    <w:rsid w:val="00EB53C5"/>
    <w:rsid w:val="00EB77B1"/>
    <w:rsid w:val="00EC112A"/>
    <w:rsid w:val="00EC28E9"/>
    <w:rsid w:val="00EC340D"/>
    <w:rsid w:val="00EC3498"/>
    <w:rsid w:val="00EC35CD"/>
    <w:rsid w:val="00EC5ACF"/>
    <w:rsid w:val="00ED046B"/>
    <w:rsid w:val="00ED0FBD"/>
    <w:rsid w:val="00ED1FF3"/>
    <w:rsid w:val="00ED34B4"/>
    <w:rsid w:val="00ED3F6D"/>
    <w:rsid w:val="00ED512A"/>
    <w:rsid w:val="00ED6CBA"/>
    <w:rsid w:val="00ED6EF5"/>
    <w:rsid w:val="00EE011F"/>
    <w:rsid w:val="00EE02FF"/>
    <w:rsid w:val="00EE0BE9"/>
    <w:rsid w:val="00EE277D"/>
    <w:rsid w:val="00EE41D4"/>
    <w:rsid w:val="00EE5291"/>
    <w:rsid w:val="00EE6CEB"/>
    <w:rsid w:val="00EF1066"/>
    <w:rsid w:val="00EF2B04"/>
    <w:rsid w:val="00EF3A80"/>
    <w:rsid w:val="00EF3F93"/>
    <w:rsid w:val="00EF6D02"/>
    <w:rsid w:val="00EF736C"/>
    <w:rsid w:val="00EF7431"/>
    <w:rsid w:val="00F001DF"/>
    <w:rsid w:val="00F0130F"/>
    <w:rsid w:val="00F0225A"/>
    <w:rsid w:val="00F02B85"/>
    <w:rsid w:val="00F03159"/>
    <w:rsid w:val="00F035EA"/>
    <w:rsid w:val="00F0383A"/>
    <w:rsid w:val="00F03B55"/>
    <w:rsid w:val="00F0461E"/>
    <w:rsid w:val="00F066A8"/>
    <w:rsid w:val="00F0761F"/>
    <w:rsid w:val="00F07F97"/>
    <w:rsid w:val="00F100C1"/>
    <w:rsid w:val="00F10C87"/>
    <w:rsid w:val="00F12A9A"/>
    <w:rsid w:val="00F13BDC"/>
    <w:rsid w:val="00F13CC9"/>
    <w:rsid w:val="00F14394"/>
    <w:rsid w:val="00F17F7C"/>
    <w:rsid w:val="00F21801"/>
    <w:rsid w:val="00F24FD8"/>
    <w:rsid w:val="00F251C1"/>
    <w:rsid w:val="00F25C85"/>
    <w:rsid w:val="00F269AE"/>
    <w:rsid w:val="00F2790A"/>
    <w:rsid w:val="00F27E81"/>
    <w:rsid w:val="00F30DDC"/>
    <w:rsid w:val="00F315D9"/>
    <w:rsid w:val="00F32159"/>
    <w:rsid w:val="00F34362"/>
    <w:rsid w:val="00F349AA"/>
    <w:rsid w:val="00F35840"/>
    <w:rsid w:val="00F359B9"/>
    <w:rsid w:val="00F36AEC"/>
    <w:rsid w:val="00F44D82"/>
    <w:rsid w:val="00F44ED6"/>
    <w:rsid w:val="00F476AC"/>
    <w:rsid w:val="00F479A7"/>
    <w:rsid w:val="00F53136"/>
    <w:rsid w:val="00F54413"/>
    <w:rsid w:val="00F55A54"/>
    <w:rsid w:val="00F55E18"/>
    <w:rsid w:val="00F565FA"/>
    <w:rsid w:val="00F6179F"/>
    <w:rsid w:val="00F62744"/>
    <w:rsid w:val="00F6274D"/>
    <w:rsid w:val="00F62ACE"/>
    <w:rsid w:val="00F6402E"/>
    <w:rsid w:val="00F64A26"/>
    <w:rsid w:val="00F668EE"/>
    <w:rsid w:val="00F66BFE"/>
    <w:rsid w:val="00F67254"/>
    <w:rsid w:val="00F67BD2"/>
    <w:rsid w:val="00F72016"/>
    <w:rsid w:val="00F732BA"/>
    <w:rsid w:val="00F73327"/>
    <w:rsid w:val="00F74020"/>
    <w:rsid w:val="00F74210"/>
    <w:rsid w:val="00F756BE"/>
    <w:rsid w:val="00F7701E"/>
    <w:rsid w:val="00F7739F"/>
    <w:rsid w:val="00F81712"/>
    <w:rsid w:val="00F81A53"/>
    <w:rsid w:val="00F839AF"/>
    <w:rsid w:val="00F83DA8"/>
    <w:rsid w:val="00F83DEE"/>
    <w:rsid w:val="00F84425"/>
    <w:rsid w:val="00F85469"/>
    <w:rsid w:val="00F86D25"/>
    <w:rsid w:val="00F86E68"/>
    <w:rsid w:val="00F8785B"/>
    <w:rsid w:val="00F94AA5"/>
    <w:rsid w:val="00F95AF4"/>
    <w:rsid w:val="00F95FA6"/>
    <w:rsid w:val="00F97EDF"/>
    <w:rsid w:val="00FA3F02"/>
    <w:rsid w:val="00FA50E8"/>
    <w:rsid w:val="00FA689D"/>
    <w:rsid w:val="00FB0B8F"/>
    <w:rsid w:val="00FB2825"/>
    <w:rsid w:val="00FB348B"/>
    <w:rsid w:val="00FB41B3"/>
    <w:rsid w:val="00FB4836"/>
    <w:rsid w:val="00FB563D"/>
    <w:rsid w:val="00FB6782"/>
    <w:rsid w:val="00FB6DAD"/>
    <w:rsid w:val="00FB6DD9"/>
    <w:rsid w:val="00FB7031"/>
    <w:rsid w:val="00FB764B"/>
    <w:rsid w:val="00FB7B0E"/>
    <w:rsid w:val="00FC13E2"/>
    <w:rsid w:val="00FC2B3B"/>
    <w:rsid w:val="00FC33CC"/>
    <w:rsid w:val="00FC3F57"/>
    <w:rsid w:val="00FC5101"/>
    <w:rsid w:val="00FC5105"/>
    <w:rsid w:val="00FC530E"/>
    <w:rsid w:val="00FC563B"/>
    <w:rsid w:val="00FC5FB1"/>
    <w:rsid w:val="00FD0730"/>
    <w:rsid w:val="00FD11B4"/>
    <w:rsid w:val="00FD13D9"/>
    <w:rsid w:val="00FD1520"/>
    <w:rsid w:val="00FD1770"/>
    <w:rsid w:val="00FD232D"/>
    <w:rsid w:val="00FD4447"/>
    <w:rsid w:val="00FD58FC"/>
    <w:rsid w:val="00FD6204"/>
    <w:rsid w:val="00FD66B5"/>
    <w:rsid w:val="00FD7230"/>
    <w:rsid w:val="00FE07AF"/>
    <w:rsid w:val="00FE0841"/>
    <w:rsid w:val="00FE0E0B"/>
    <w:rsid w:val="00FE257B"/>
    <w:rsid w:val="00FE2AE7"/>
    <w:rsid w:val="00FE2F68"/>
    <w:rsid w:val="00FE3909"/>
    <w:rsid w:val="00FE450A"/>
    <w:rsid w:val="00FF32A8"/>
    <w:rsid w:val="00FF55D6"/>
    <w:rsid w:val="00FF5855"/>
    <w:rsid w:val="00FF5A0D"/>
    <w:rsid w:val="00FF6F70"/>
    <w:rsid w:val="00F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Franklin Gothic Book" w:hAnsi="Franklin Gothic Book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E7E60"/>
    <w:pPr>
      <w:spacing w:before="80" w:after="80" w:line="276" w:lineRule="auto"/>
      <w:ind w:left="567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81038"/>
    <w:pPr>
      <w:keepNext/>
      <w:keepLines/>
      <w:spacing w:before="120" w:after="0" w:line="360" w:lineRule="auto"/>
      <w:ind w:left="0" w:firstLine="567"/>
      <w:outlineLvl w:val="0"/>
    </w:pPr>
    <w:rPr>
      <w:rFonts w:eastAsia="Franklin Gothic Book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AAD"/>
    <w:pPr>
      <w:keepNext/>
      <w:keepLines/>
      <w:spacing w:after="0"/>
      <w:ind w:left="0"/>
      <w:outlineLvl w:val="1"/>
    </w:pPr>
    <w:rPr>
      <w:rFonts w:ascii="Franklin Gothic Medium" w:hAnsi="Franklin Gothic Medium"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4E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7AA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eastAsia="Franklin Gothic Book"/>
      <w:caps/>
      <w:color w:val="365F91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7AAD"/>
    <w:pPr>
      <w:pBdr>
        <w:bottom w:val="single" w:sz="6" w:space="1" w:color="4F81BD"/>
      </w:pBdr>
      <w:spacing w:before="300" w:after="0"/>
      <w:outlineLvl w:val="4"/>
    </w:pPr>
    <w:rPr>
      <w:rFonts w:eastAsia="Franklin Gothic Book"/>
      <w:caps/>
      <w:color w:val="365F91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7AAD"/>
    <w:pPr>
      <w:pBdr>
        <w:bottom w:val="dotted" w:sz="6" w:space="1" w:color="4F81BD"/>
      </w:pBdr>
      <w:spacing w:before="300" w:after="0"/>
      <w:outlineLvl w:val="5"/>
    </w:pPr>
    <w:rPr>
      <w:rFonts w:eastAsia="Franklin Gothic Book"/>
      <w:caps/>
      <w:color w:val="365F91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7AAD"/>
    <w:pPr>
      <w:spacing w:before="300" w:after="0"/>
      <w:outlineLvl w:val="6"/>
    </w:pPr>
    <w:rPr>
      <w:rFonts w:eastAsia="Franklin Gothic Book"/>
      <w:caps/>
      <w:color w:val="365F91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7AAD"/>
    <w:pPr>
      <w:spacing w:before="300" w:after="0"/>
      <w:outlineLvl w:val="7"/>
    </w:pPr>
    <w:rPr>
      <w:rFonts w:eastAsia="Franklin Gothic Book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7AAD"/>
    <w:pPr>
      <w:spacing w:before="300" w:after="0"/>
      <w:outlineLvl w:val="8"/>
    </w:pPr>
    <w:rPr>
      <w:rFonts w:eastAsia="Franklin Gothic Book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038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7AAD"/>
    <w:rPr>
      <w:rFonts w:ascii="Franklin Gothic Medium" w:hAnsi="Franklin Gothic Medium" w:cs="Times New Roman"/>
      <w:bCs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14E8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7AAD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7AAD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27AAD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27AAD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27AAD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27AAD"/>
    <w:rPr>
      <w:rFonts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527AA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114E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114E8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14E8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14E8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96201E"/>
    <w:rPr>
      <w:rFonts w:ascii="Franklin Gothic Medium" w:hAnsi="Franklin Gothic Medium" w:cs="Times New Roman"/>
      <w:sz w:val="22"/>
    </w:rPr>
  </w:style>
  <w:style w:type="character" w:styleId="Emphasis">
    <w:name w:val="Emphasis"/>
    <w:basedOn w:val="DefaultParagraphFont"/>
    <w:uiPriority w:val="99"/>
    <w:qFormat/>
    <w:rsid w:val="00E114E8"/>
    <w:rPr>
      <w:rFonts w:cs="Times New Roman"/>
      <w:caps/>
      <w:color w:val="243F60"/>
      <w:spacing w:val="5"/>
    </w:rPr>
  </w:style>
  <w:style w:type="paragraph" w:styleId="NoSpacing">
    <w:name w:val="No Spacing"/>
    <w:aliases w:val="Перечисление"/>
    <w:basedOn w:val="ListParagraph"/>
    <w:link w:val="NoSpacingChar"/>
    <w:uiPriority w:val="99"/>
    <w:qFormat/>
    <w:rsid w:val="00560ABD"/>
    <w:pPr>
      <w:numPr>
        <w:numId w:val="31"/>
      </w:numPr>
      <w:spacing w:before="200" w:after="200"/>
    </w:pPr>
  </w:style>
  <w:style w:type="character" w:customStyle="1" w:styleId="NoSpacingChar">
    <w:name w:val="No Spacing Char"/>
    <w:aliases w:val="Перечисление Char"/>
    <w:basedOn w:val="DefaultParagraphFont"/>
    <w:link w:val="NoSpacing"/>
    <w:uiPriority w:val="99"/>
    <w:locked/>
    <w:rsid w:val="00560ABD"/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E114E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53C57"/>
    <w:pPr>
      <w:spacing w:after="0" w:line="240" w:lineRule="auto"/>
      <w:ind w:left="0"/>
    </w:pPr>
    <w:rPr>
      <w:rFonts w:eastAsia="Franklin Gothic Book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A53C57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14E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114E8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114E8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E114E8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E114E8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E114E8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E114E8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527AAD"/>
    <w:pPr>
      <w:outlineLvl w:val="9"/>
    </w:pPr>
  </w:style>
  <w:style w:type="table" w:styleId="TableGrid">
    <w:name w:val="Table Grid"/>
    <w:basedOn w:val="TableNormal"/>
    <w:uiPriority w:val="99"/>
    <w:rsid w:val="00835D4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D49"/>
    <w:rPr>
      <w:rFonts w:ascii="Tahoma" w:hAnsi="Tahoma" w:cs="Tahoma"/>
      <w:sz w:val="16"/>
      <w:szCs w:val="16"/>
    </w:rPr>
  </w:style>
  <w:style w:type="paragraph" w:customStyle="1" w:styleId="a0">
    <w:name w:val="Таблица"/>
    <w:basedOn w:val="Normal"/>
    <w:link w:val="a1"/>
    <w:uiPriority w:val="99"/>
    <w:rsid w:val="0096201E"/>
    <w:pPr>
      <w:spacing w:before="120" w:after="120" w:line="240" w:lineRule="auto"/>
      <w:ind w:left="0"/>
    </w:pPr>
  </w:style>
  <w:style w:type="paragraph" w:customStyle="1" w:styleId="a2">
    <w:name w:val="Оглавление"/>
    <w:basedOn w:val="Quote"/>
    <w:link w:val="a3"/>
    <w:uiPriority w:val="99"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1">
    <w:name w:val="Таблица Знак"/>
    <w:basedOn w:val="DefaultParagraphFont"/>
    <w:link w:val="a0"/>
    <w:uiPriority w:val="99"/>
    <w:locked/>
    <w:rsid w:val="0096201E"/>
    <w:rPr>
      <w:rFonts w:eastAsia="Times New Roman" w:cs="Times New Roman"/>
      <w:lang w:val="ru-RU"/>
    </w:rPr>
  </w:style>
  <w:style w:type="paragraph" w:styleId="Header">
    <w:name w:val="header"/>
    <w:basedOn w:val="Normal"/>
    <w:link w:val="HeaderChar"/>
    <w:uiPriority w:val="99"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0600"/>
    <w:rPr>
      <w:rFonts w:eastAsia="Times New Roman" w:cs="Times New Roman"/>
      <w:lang w:val="ru-RU"/>
    </w:rPr>
  </w:style>
  <w:style w:type="character" w:customStyle="1" w:styleId="a3">
    <w:name w:val="Оглавление Знак"/>
    <w:basedOn w:val="QuoteChar"/>
    <w:link w:val="a2"/>
    <w:uiPriority w:val="99"/>
    <w:locked/>
    <w:rsid w:val="00B95CF9"/>
  </w:style>
  <w:style w:type="paragraph" w:styleId="Footer">
    <w:name w:val="footer"/>
    <w:basedOn w:val="Normal"/>
    <w:link w:val="FooterChar"/>
    <w:uiPriority w:val="99"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0600"/>
    <w:rPr>
      <w:rFonts w:eastAsia="Times New Roman" w:cs="Times New Roman"/>
      <w:lang w:val="ru-RU"/>
    </w:rPr>
  </w:style>
  <w:style w:type="paragraph" w:styleId="ListNumber2">
    <w:name w:val="List Number 2"/>
    <w:basedOn w:val="Normal"/>
    <w:uiPriority w:val="99"/>
    <w:semiHidden/>
    <w:rsid w:val="00412D65"/>
    <w:pPr>
      <w:numPr>
        <w:numId w:val="32"/>
      </w:numPr>
      <w:spacing w:before="0" w:after="0" w:line="240" w:lineRule="auto"/>
      <w:contextualSpacing/>
    </w:pPr>
    <w:rPr>
      <w:szCs w:val="24"/>
      <w:lang w:eastAsia="ru-RU"/>
    </w:rPr>
  </w:style>
  <w:style w:type="character" w:styleId="Hyperlink">
    <w:name w:val="Hyperlink"/>
    <w:basedOn w:val="DefaultParagraphFont"/>
    <w:uiPriority w:val="99"/>
    <w:rsid w:val="00F21801"/>
    <w:rPr>
      <w:rFonts w:cs="Times New Roman"/>
      <w:color w:val="0000FF"/>
      <w:u w:val="single"/>
    </w:rPr>
  </w:style>
  <w:style w:type="paragraph" w:styleId="BodyTextIndent">
    <w:name w:val="Body Text Indent"/>
    <w:aliases w:val="Основной текст 1,Основной текст с отступом Знак1,Нумерованный список !!,Надин стиль"/>
    <w:basedOn w:val="Normal"/>
    <w:link w:val="BodyTextIndentChar"/>
    <w:uiPriority w:val="99"/>
    <w:rsid w:val="00D70F26"/>
    <w:pPr>
      <w:spacing w:before="0" w:after="0" w:line="360" w:lineRule="auto"/>
      <w:ind w:left="0" w:firstLine="839"/>
      <w:jc w:val="both"/>
    </w:pPr>
    <w:rPr>
      <w:szCs w:val="24"/>
      <w:lang w:eastAsia="ru-RU"/>
    </w:rPr>
  </w:style>
  <w:style w:type="character" w:customStyle="1" w:styleId="BodyTextIndentChar">
    <w:name w:val="Body Text Indent Char"/>
    <w:aliases w:val="Основной текст 1 Char,Основной текст с отступом Знак1 Char,Нумерованный список !! Char,Надин стиль Char"/>
    <w:basedOn w:val="DefaultParagraphFont"/>
    <w:link w:val="BodyTextIndent"/>
    <w:uiPriority w:val="99"/>
    <w:locked/>
    <w:rsid w:val="00D70F2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a4">
    <w:name w:val="Таблица_ужатая"/>
    <w:basedOn w:val="a0"/>
    <w:link w:val="a5"/>
    <w:uiPriority w:val="99"/>
    <w:rsid w:val="00A93FF6"/>
    <w:pPr>
      <w:contextualSpacing/>
    </w:pPr>
  </w:style>
  <w:style w:type="character" w:customStyle="1" w:styleId="a5">
    <w:name w:val="Таблица_ужатая Знак"/>
    <w:basedOn w:val="a1"/>
    <w:link w:val="a4"/>
    <w:uiPriority w:val="99"/>
    <w:locked/>
    <w:rsid w:val="00A93FF6"/>
  </w:style>
  <w:style w:type="character" w:customStyle="1" w:styleId="apple-converted-space">
    <w:name w:val="apple-converted-space"/>
    <w:basedOn w:val="DefaultParagraphFont"/>
    <w:uiPriority w:val="99"/>
    <w:rsid w:val="000C6364"/>
    <w:rPr>
      <w:rFonts w:cs="Times New Roman"/>
    </w:rPr>
  </w:style>
  <w:style w:type="paragraph" w:styleId="NormalWeb">
    <w:name w:val="Normal (Web)"/>
    <w:aliases w:val="Обычный (Web),Обычный (Web)1,Обычный (веб) Знак Знак,Обычный (Web) Знак Знак Знак"/>
    <w:basedOn w:val="Normal"/>
    <w:link w:val="NormalWebChar"/>
    <w:uiPriority w:val="99"/>
    <w:rsid w:val="00A123A1"/>
    <w:pPr>
      <w:suppressAutoHyphens/>
      <w:spacing w:before="280" w:after="280" w:line="240" w:lineRule="auto"/>
      <w:ind w:left="0"/>
    </w:pPr>
    <w:rPr>
      <w:rFonts w:eastAsia="Franklin Gothic Book"/>
      <w:szCs w:val="20"/>
      <w:lang w:eastAsia="ar-SA"/>
    </w:rPr>
  </w:style>
  <w:style w:type="paragraph" w:customStyle="1" w:styleId="ConsNormal">
    <w:name w:val="ConsNormal"/>
    <w:uiPriority w:val="99"/>
    <w:rsid w:val="00A123A1"/>
    <w:pPr>
      <w:ind w:firstLine="720"/>
    </w:pPr>
    <w:rPr>
      <w:rFonts w:ascii="Consultant" w:eastAsia="Times New Roman" w:hAnsi="Consultant"/>
      <w:sz w:val="20"/>
      <w:szCs w:val="20"/>
    </w:rPr>
  </w:style>
  <w:style w:type="character" w:customStyle="1" w:styleId="NormalWebChar">
    <w:name w:val="Normal (Web) Char"/>
    <w:aliases w:val="Обычный (Web) Char,Обычный (Web)1 Char,Обычный (веб) Знак Знак Char,Обычный (Web) Знак Знак Знак Char"/>
    <w:link w:val="NormalWeb"/>
    <w:uiPriority w:val="99"/>
    <w:locked/>
    <w:rsid w:val="00A123A1"/>
    <w:rPr>
      <w:rFonts w:ascii="Times New Roman" w:hAnsi="Times New Roman"/>
      <w:sz w:val="24"/>
      <w:lang w:val="ru-RU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23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23A1"/>
    <w:rPr>
      <w:rFonts w:ascii="Times New Roman" w:hAnsi="Times New Roman" w:cs="Times New Roman"/>
      <w:sz w:val="24"/>
      <w:lang w:val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123A1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123A1"/>
  </w:style>
  <w:style w:type="paragraph" w:customStyle="1" w:styleId="063">
    <w:name w:val="Стиль Первая строка:  063 см"/>
    <w:basedOn w:val="Normal"/>
    <w:uiPriority w:val="99"/>
    <w:rsid w:val="00A123A1"/>
    <w:pPr>
      <w:spacing w:before="0" w:after="0" w:line="240" w:lineRule="auto"/>
      <w:ind w:left="0" w:firstLine="360"/>
      <w:jc w:val="both"/>
    </w:pPr>
    <w:rPr>
      <w:rFonts w:ascii="Arial" w:hAnsi="Arial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0751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lockText">
    <w:name w:val="Block Text"/>
    <w:basedOn w:val="Normal"/>
    <w:uiPriority w:val="99"/>
    <w:rsid w:val="00807514"/>
    <w:pPr>
      <w:shd w:val="clear" w:color="auto" w:fill="FFFFFF"/>
      <w:spacing w:before="0" w:after="0" w:line="240" w:lineRule="auto"/>
      <w:ind w:left="202" w:right="-483" w:firstLine="322"/>
      <w:jc w:val="both"/>
    </w:pPr>
    <w:rPr>
      <w:color w:val="000000"/>
      <w:szCs w:val="24"/>
      <w:lang w:eastAsia="ru-RU"/>
    </w:rPr>
  </w:style>
  <w:style w:type="paragraph" w:customStyle="1" w:styleId="10">
    <w:name w:val="Обычный 1 Знак"/>
    <w:basedOn w:val="Normal"/>
    <w:uiPriority w:val="99"/>
    <w:rsid w:val="00807514"/>
    <w:pPr>
      <w:spacing w:before="0" w:after="0" w:line="240" w:lineRule="auto"/>
      <w:ind w:left="0" w:firstLine="851"/>
      <w:jc w:val="both"/>
    </w:pPr>
    <w:rPr>
      <w:szCs w:val="24"/>
      <w:lang w:eastAsia="ru-RU"/>
    </w:rPr>
  </w:style>
  <w:style w:type="paragraph" w:customStyle="1" w:styleId="11">
    <w:name w:val="Без интервала1"/>
    <w:uiPriority w:val="99"/>
    <w:rsid w:val="00DA73BC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HEADERTEXT">
    <w:name w:val=".HEADERTEXT"/>
    <w:uiPriority w:val="99"/>
    <w:rsid w:val="003809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customStyle="1" w:styleId="ConsPlusNormal0">
    <w:name w:val="ConsPlusNormal Знак"/>
    <w:link w:val="ConsPlusNormal"/>
    <w:uiPriority w:val="99"/>
    <w:locked/>
    <w:rsid w:val="0038099E"/>
    <w:rPr>
      <w:rFonts w:ascii="Arial" w:hAnsi="Arial"/>
      <w:sz w:val="22"/>
      <w:lang w:val="ru-RU" w:eastAsia="ru-RU"/>
    </w:rPr>
  </w:style>
  <w:style w:type="paragraph" w:customStyle="1" w:styleId="a6">
    <w:name w:val="Для записок"/>
    <w:basedOn w:val="Normal"/>
    <w:link w:val="a7"/>
    <w:uiPriority w:val="99"/>
    <w:rsid w:val="00CC0A53"/>
    <w:pPr>
      <w:spacing w:before="0" w:after="100" w:line="240" w:lineRule="auto"/>
      <w:ind w:left="0" w:firstLine="720"/>
      <w:jc w:val="both"/>
    </w:pPr>
    <w:rPr>
      <w:rFonts w:eastAsia="Franklin Gothic Book"/>
      <w:sz w:val="20"/>
      <w:szCs w:val="20"/>
      <w:lang w:eastAsia="ru-RU"/>
    </w:rPr>
  </w:style>
  <w:style w:type="character" w:customStyle="1" w:styleId="a7">
    <w:name w:val="Для записок Знак"/>
    <w:link w:val="a6"/>
    <w:uiPriority w:val="99"/>
    <w:locked/>
    <w:rsid w:val="00CC0A53"/>
    <w:rPr>
      <w:rFonts w:ascii="Times New Roman" w:hAnsi="Times New Roman"/>
      <w:sz w:val="20"/>
      <w:lang w:val="ru-RU" w:eastAsia="ru-RU"/>
    </w:rPr>
  </w:style>
  <w:style w:type="paragraph" w:customStyle="1" w:styleId="a8">
    <w:name w:val="Мой стиль"/>
    <w:basedOn w:val="a0"/>
    <w:uiPriority w:val="99"/>
    <w:rsid w:val="00D92809"/>
    <w:pPr>
      <w:keepNext/>
      <w:spacing w:before="0" w:after="0"/>
      <w:ind w:left="709"/>
    </w:pPr>
    <w:rPr>
      <w:b/>
      <w:color w:val="000000"/>
      <w:szCs w:val="24"/>
    </w:rPr>
  </w:style>
  <w:style w:type="paragraph" w:styleId="TOC1">
    <w:name w:val="toc 1"/>
    <w:basedOn w:val="Normal"/>
    <w:next w:val="Normal"/>
    <w:autoRedefine/>
    <w:uiPriority w:val="99"/>
    <w:rsid w:val="008648F3"/>
    <w:pPr>
      <w:tabs>
        <w:tab w:val="right" w:leader="dot" w:pos="9498"/>
      </w:tabs>
      <w:spacing w:after="100"/>
      <w:ind w:left="0" w:right="141"/>
    </w:pPr>
  </w:style>
  <w:style w:type="paragraph" w:customStyle="1" w:styleId="12">
    <w:name w:val="Мой стиль 1"/>
    <w:basedOn w:val="a2"/>
    <w:uiPriority w:val="99"/>
    <w:rsid w:val="002431AE"/>
    <w:pPr>
      <w:spacing w:before="240" w:after="240"/>
      <w:ind w:left="567"/>
      <w:jc w:val="both"/>
    </w:pPr>
    <w:rPr>
      <w:b/>
      <w:color w:val="000000"/>
      <w:szCs w:val="24"/>
      <w:lang w:val="ru-RU"/>
    </w:rPr>
  </w:style>
  <w:style w:type="paragraph" w:customStyle="1" w:styleId="a9">
    <w:name w:val="Заголовок_табл"/>
    <w:basedOn w:val="Normal"/>
    <w:link w:val="aa"/>
    <w:uiPriority w:val="99"/>
    <w:rsid w:val="00DA5B96"/>
    <w:pPr>
      <w:spacing w:before="0" w:after="0" w:line="240" w:lineRule="auto"/>
      <w:ind w:left="0" w:firstLine="539"/>
      <w:jc w:val="center"/>
      <w:outlineLvl w:val="4"/>
    </w:pPr>
    <w:rPr>
      <w:bCs/>
      <w:i/>
      <w:sz w:val="28"/>
      <w:szCs w:val="28"/>
      <w:lang w:eastAsia="ru-RU"/>
    </w:rPr>
  </w:style>
  <w:style w:type="character" w:customStyle="1" w:styleId="aa">
    <w:name w:val="Заголовок_табл Знак"/>
    <w:basedOn w:val="DefaultParagraphFont"/>
    <w:link w:val="a9"/>
    <w:uiPriority w:val="99"/>
    <w:locked/>
    <w:rsid w:val="00DA5B96"/>
    <w:rPr>
      <w:rFonts w:ascii="Times New Roman" w:hAnsi="Times New Roman" w:cs="Times New Roman"/>
      <w:bCs/>
      <w:i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semiHidden/>
    <w:rsid w:val="00DA5B96"/>
    <w:pPr>
      <w:spacing w:before="0" w:after="120" w:line="480" w:lineRule="auto"/>
      <w:ind w:left="0" w:firstLine="539"/>
      <w:jc w:val="both"/>
    </w:pPr>
    <w:rPr>
      <w:rFonts w:ascii="Calibri" w:eastAsia="Franklin Gothic Book" w:hAnsi="Calibri" w:cs="Calibr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5B96"/>
    <w:rPr>
      <w:rFonts w:ascii="Calibri" w:hAnsi="Calibri" w:cs="Calibri"/>
      <w:lang w:val="ru-RU" w:bidi="ar-SA"/>
    </w:rPr>
  </w:style>
  <w:style w:type="paragraph" w:customStyle="1" w:styleId="OTCHET00">
    <w:name w:val="OTCHET_00"/>
    <w:basedOn w:val="ListNumber2"/>
    <w:uiPriority w:val="99"/>
    <w:rsid w:val="00DA5B96"/>
    <w:pPr>
      <w:numPr>
        <w:numId w:val="0"/>
      </w:numPr>
      <w:tabs>
        <w:tab w:val="left" w:pos="709"/>
        <w:tab w:val="left" w:pos="3402"/>
      </w:tabs>
      <w:spacing w:line="360" w:lineRule="auto"/>
      <w:contextualSpacing w:val="0"/>
      <w:jc w:val="both"/>
    </w:pPr>
    <w:rPr>
      <w:szCs w:val="20"/>
    </w:rPr>
  </w:style>
  <w:style w:type="table" w:customStyle="1" w:styleId="20">
    <w:name w:val="Сетка таблицы2"/>
    <w:uiPriority w:val="99"/>
    <w:rsid w:val="00DA5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A5B9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0">
    <w:name w:val="Heading #1_"/>
    <w:basedOn w:val="DefaultParagraphFont"/>
    <w:uiPriority w:val="99"/>
    <w:rsid w:val="00DA5B96"/>
    <w:rPr>
      <w:rFonts w:ascii="Times New Roman" w:hAnsi="Times New Roman" w:cs="Times New Roman"/>
      <w:b/>
      <w:bCs/>
      <w:u w:val="none"/>
    </w:rPr>
  </w:style>
  <w:style w:type="character" w:customStyle="1" w:styleId="Heading11">
    <w:name w:val="Heading #1"/>
    <w:basedOn w:val="Heading10"/>
    <w:uiPriority w:val="99"/>
    <w:rsid w:val="00DA5B96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DA5B96"/>
    <w:rPr>
      <w:rFonts w:ascii="Times New Roman" w:hAnsi="Times New Roman" w:cs="Times New Roman"/>
      <w:shd w:val="clear" w:color="auto" w:fill="FFFFFF"/>
    </w:rPr>
  </w:style>
  <w:style w:type="character" w:customStyle="1" w:styleId="Heading2Bold">
    <w:name w:val="Heading #2 + Bold"/>
    <w:basedOn w:val="Heading20"/>
    <w:uiPriority w:val="99"/>
    <w:rsid w:val="00DA5B96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Bodytext0">
    <w:name w:val="Body text_"/>
    <w:basedOn w:val="DefaultParagraphFont"/>
    <w:link w:val="13"/>
    <w:uiPriority w:val="99"/>
    <w:locked/>
    <w:rsid w:val="00DA5B9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85pt">
    <w:name w:val="Body text + 8.5 pt"/>
    <w:basedOn w:val="Bodytext0"/>
    <w:uiPriority w:val="99"/>
    <w:rsid w:val="00DA5B96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Bodytext9pt">
    <w:name w:val="Body text + 9 pt"/>
    <w:aliases w:val="Bold"/>
    <w:basedOn w:val="Bodytext0"/>
    <w:uiPriority w:val="99"/>
    <w:rsid w:val="00DA5B96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Bodytext75pt">
    <w:name w:val="Body text + 7.5 pt"/>
    <w:aliases w:val="Bold2,Italic"/>
    <w:basedOn w:val="Bodytext0"/>
    <w:uiPriority w:val="99"/>
    <w:rsid w:val="00DA5B96"/>
    <w:rPr>
      <w:b/>
      <w:bCs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Bodytext85pt1">
    <w:name w:val="Body text + 8.5 pt1"/>
    <w:aliases w:val="Italic1"/>
    <w:basedOn w:val="Bodytext0"/>
    <w:uiPriority w:val="99"/>
    <w:rsid w:val="00DA5B96"/>
    <w:rPr>
      <w:i/>
      <w:i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Bodytext7pt">
    <w:name w:val="Body text + 7 pt"/>
    <w:aliases w:val="Bold1"/>
    <w:basedOn w:val="Bodytext0"/>
    <w:uiPriority w:val="99"/>
    <w:rsid w:val="00DA5B96"/>
    <w:rPr>
      <w:b/>
      <w:bCs/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Bodytext4pt">
    <w:name w:val="Body text + 4 pt"/>
    <w:basedOn w:val="Bodytext0"/>
    <w:uiPriority w:val="99"/>
    <w:rsid w:val="00DA5B96"/>
    <w:rPr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BodytextCorbel">
    <w:name w:val="Body text + Corbel"/>
    <w:aliases w:val="7 pt"/>
    <w:basedOn w:val="Bodytext0"/>
    <w:uiPriority w:val="99"/>
    <w:rsid w:val="00DA5B96"/>
    <w:rPr>
      <w:rFonts w:ascii="Corbel" w:hAnsi="Corbel" w:cs="Corbel"/>
      <w:color w:val="000000"/>
      <w:spacing w:val="0"/>
      <w:w w:val="100"/>
      <w:position w:val="0"/>
      <w:sz w:val="14"/>
      <w:szCs w:val="14"/>
      <w:lang w:val="ru-RU" w:eastAsia="ru-RU"/>
    </w:rPr>
  </w:style>
  <w:style w:type="paragraph" w:customStyle="1" w:styleId="Heading21">
    <w:name w:val="Heading #2"/>
    <w:basedOn w:val="Normal"/>
    <w:link w:val="Heading20"/>
    <w:uiPriority w:val="99"/>
    <w:rsid w:val="00DA5B96"/>
    <w:pPr>
      <w:widowControl w:val="0"/>
      <w:shd w:val="clear" w:color="auto" w:fill="FFFFFF"/>
      <w:spacing w:before="60" w:after="240" w:line="240" w:lineRule="atLeast"/>
      <w:ind w:left="0"/>
      <w:jc w:val="center"/>
      <w:outlineLvl w:val="1"/>
    </w:pPr>
    <w:rPr>
      <w:sz w:val="22"/>
      <w:lang w:val="en-US"/>
    </w:rPr>
  </w:style>
  <w:style w:type="paragraph" w:customStyle="1" w:styleId="13">
    <w:name w:val="Основной текст1"/>
    <w:basedOn w:val="Normal"/>
    <w:link w:val="Bodytext0"/>
    <w:uiPriority w:val="99"/>
    <w:rsid w:val="00DA5B96"/>
    <w:pPr>
      <w:widowControl w:val="0"/>
      <w:shd w:val="clear" w:color="auto" w:fill="FFFFFF"/>
      <w:spacing w:before="0" w:after="0" w:line="240" w:lineRule="auto"/>
      <w:ind w:left="0"/>
    </w:pPr>
    <w:rPr>
      <w:sz w:val="20"/>
      <w:szCs w:val="20"/>
      <w:lang w:val="en-US"/>
    </w:rPr>
  </w:style>
  <w:style w:type="paragraph" w:customStyle="1" w:styleId="21">
    <w:name w:val="Мой стиль 2"/>
    <w:basedOn w:val="a2"/>
    <w:uiPriority w:val="99"/>
    <w:rsid w:val="00DA5B96"/>
    <w:rPr>
      <w:rFonts w:eastAsia="Times New Roman"/>
      <w:color w:val="000000"/>
      <w:szCs w:val="24"/>
    </w:rPr>
  </w:style>
  <w:style w:type="paragraph" w:styleId="ListBullet">
    <w:name w:val="List Bullet"/>
    <w:aliases w:val="Маркированный список1"/>
    <w:basedOn w:val="Normal"/>
    <w:uiPriority w:val="99"/>
    <w:rsid w:val="00DA5B96"/>
    <w:pPr>
      <w:widowControl w:val="0"/>
      <w:tabs>
        <w:tab w:val="num" w:pos="360"/>
      </w:tabs>
      <w:autoSpaceDE w:val="0"/>
      <w:autoSpaceDN w:val="0"/>
      <w:adjustRightInd w:val="0"/>
      <w:spacing w:before="120" w:after="0" w:line="240" w:lineRule="auto"/>
      <w:ind w:left="360" w:hanging="360"/>
      <w:jc w:val="both"/>
    </w:pPr>
    <w:rPr>
      <w:sz w:val="26"/>
      <w:szCs w:val="20"/>
      <w:lang w:eastAsia="ru-RU"/>
    </w:rPr>
  </w:style>
  <w:style w:type="paragraph" w:customStyle="1" w:styleId="14">
    <w:name w:val="Обычный1"/>
    <w:link w:val="Normal0"/>
    <w:uiPriority w:val="99"/>
    <w:rsid w:val="00DA5B96"/>
    <w:pPr>
      <w:snapToGrid w:val="0"/>
    </w:pPr>
    <w:rPr>
      <w:rFonts w:ascii="Times New Roman" w:eastAsia="Times New Roman" w:hAnsi="Times New Roman"/>
      <w:szCs w:val="20"/>
    </w:rPr>
  </w:style>
  <w:style w:type="character" w:customStyle="1" w:styleId="Normal0">
    <w:name w:val="Normal Знак"/>
    <w:basedOn w:val="DefaultParagraphFont"/>
    <w:link w:val="14"/>
    <w:uiPriority w:val="99"/>
    <w:locked/>
    <w:rsid w:val="00DA5B96"/>
    <w:rPr>
      <w:rFonts w:ascii="Times New Roman" w:hAnsi="Times New Roman" w:cs="Times New Roman"/>
      <w:sz w:val="22"/>
      <w:lang w:val="ru-RU" w:eastAsia="ru-RU" w:bidi="ar-SA"/>
    </w:rPr>
  </w:style>
  <w:style w:type="paragraph" w:customStyle="1" w:styleId="Normal10-02">
    <w:name w:val="Normal + 10 пт полужирный По центру Слева:  -02 см Справ..."/>
    <w:basedOn w:val="Normal"/>
    <w:link w:val="Normal10-020"/>
    <w:uiPriority w:val="99"/>
    <w:rsid w:val="00DA5B96"/>
    <w:pPr>
      <w:spacing w:before="0" w:after="0" w:line="240" w:lineRule="auto"/>
      <w:ind w:left="0" w:right="-113"/>
    </w:pPr>
    <w:rPr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basedOn w:val="DefaultParagraphFont"/>
    <w:link w:val="Normal10-02"/>
    <w:uiPriority w:val="99"/>
    <w:locked/>
    <w:rsid w:val="00DA5B96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table" w:customStyle="1" w:styleId="15">
    <w:name w:val="Сетка таблицы1"/>
    <w:uiPriority w:val="99"/>
    <w:rsid w:val="00DA5B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A5B96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A5B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5B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2">
    <w:name w:val="Обычный2"/>
    <w:uiPriority w:val="99"/>
    <w:rsid w:val="00DA5B96"/>
    <w:pPr>
      <w:snapToGrid w:val="0"/>
    </w:pPr>
    <w:rPr>
      <w:rFonts w:ascii="Times New Roman" w:eastAsia="Times New Roman" w:hAnsi="Times New Roman"/>
      <w:szCs w:val="20"/>
    </w:rPr>
  </w:style>
  <w:style w:type="paragraph" w:customStyle="1" w:styleId="a">
    <w:name w:val="Текст нумерованный"/>
    <w:basedOn w:val="Normal"/>
    <w:uiPriority w:val="99"/>
    <w:rsid w:val="00DA5B96"/>
    <w:pPr>
      <w:numPr>
        <w:numId w:val="35"/>
      </w:numPr>
      <w:spacing w:before="60" w:after="60" w:line="240" w:lineRule="auto"/>
      <w:contextualSpacing/>
    </w:pPr>
    <w:rPr>
      <w:sz w:val="28"/>
      <w:szCs w:val="28"/>
      <w:lang w:eastAsia="ru-RU"/>
    </w:rPr>
  </w:style>
  <w:style w:type="paragraph" w:customStyle="1" w:styleId="ab">
    <w:name w:val="Мой стиль + По ширине"/>
    <w:aliases w:val="Слева:  0 см,Первая строка:  1,25 см"/>
    <w:basedOn w:val="Normal"/>
    <w:uiPriority w:val="99"/>
    <w:rsid w:val="00844AF1"/>
    <w:pPr>
      <w:spacing w:before="0" w:after="0" w:line="240" w:lineRule="auto"/>
      <w:ind w:left="0" w:firstLine="709"/>
      <w:jc w:val="both"/>
    </w:pPr>
    <w:rPr>
      <w:b/>
    </w:rPr>
  </w:style>
  <w:style w:type="paragraph" w:customStyle="1" w:styleId="16">
    <w:name w:val="1. ЦЕЛИ И ЗАДАЧИ РАЗРАБОТКИ ГЕНЕРАЛЬНОГО ПЛАНА"/>
    <w:basedOn w:val="a8"/>
    <w:uiPriority w:val="99"/>
    <w:rsid w:val="00844AF1"/>
    <w:pPr>
      <w:ind w:left="0" w:firstLine="709"/>
      <w:jc w:val="both"/>
    </w:pPr>
  </w:style>
  <w:style w:type="numbering" w:customStyle="1" w:styleId="2">
    <w:name w:val="Стиль2"/>
    <w:rsid w:val="00FA46CD"/>
    <w:pPr>
      <w:numPr>
        <w:numId w:val="34"/>
      </w:numPr>
    </w:pPr>
  </w:style>
  <w:style w:type="numbering" w:customStyle="1" w:styleId="1">
    <w:name w:val="Стиль1"/>
    <w:rsid w:val="00FA46CD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F73F2D5D84AC37BF7275BF87B23B2A2E64B708901BCDDA6516163FC35C43D79C4AD66DABC38K2z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1959</TotalTime>
  <Pages>65</Pages>
  <Words>26587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СЕВЕРОДВИНСК. Генеральный план (корректировка). Положение о территориальном планировании</dc:title>
  <dc:subject/>
  <dc:creator>heavyweight</dc:creator>
  <cp:keywords/>
  <dc:description/>
  <cp:lastModifiedBy>voroncovaea</cp:lastModifiedBy>
  <cp:revision>157</cp:revision>
  <cp:lastPrinted>2017-12-19T12:56:00Z</cp:lastPrinted>
  <dcterms:created xsi:type="dcterms:W3CDTF">2017-07-11T11:51:00Z</dcterms:created>
  <dcterms:modified xsi:type="dcterms:W3CDTF">2018-12-24T08:33:00Z</dcterms:modified>
</cp:coreProperties>
</file>