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6500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:rsidR="00156BF0" w:rsidRPr="00165587" w:rsidRDefault="00156BF0" w:rsidP="0096500A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6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46B" w:rsidRPr="00047B77" w:rsidRDefault="0022703A" w:rsidP="001D246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 w:rsidRPr="001D246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46B"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внесении изменений в решение</w:t>
      </w:r>
    </w:p>
    <w:p w:rsidR="001D246B" w:rsidRPr="001D246B" w:rsidRDefault="001D246B" w:rsidP="001D246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Совета </w:t>
      </w:r>
    </w:p>
    <w:p w:rsidR="001D246B" w:rsidRPr="00047B77" w:rsidRDefault="001D246B" w:rsidP="001D246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Северодвинска</w:t>
      </w:r>
      <w:r w:rsidRPr="001D246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047B77">
        <w:rPr>
          <w:rFonts w:ascii="Times New Roman" w:eastAsia="Times New Roman" w:hAnsi="Times New Roman"/>
          <w:b/>
          <w:sz w:val="24"/>
          <w:szCs w:val="20"/>
          <w:lang w:eastAsia="ru-RU"/>
        </w:rPr>
        <w:t>от 29.09.2005 № 32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D6E67" w:rsidRPr="005B19B9" w:rsidRDefault="00AD6E67" w:rsidP="007E1A49">
      <w:pPr>
        <w:pStyle w:val="ConsNonformat"/>
        <w:widowControl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9B9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Налоговым кодексом Российской Федерации, Уставом Северодвинска </w:t>
      </w:r>
      <w:r w:rsidRPr="005B19B9">
        <w:rPr>
          <w:rFonts w:ascii="Times New Roman" w:hAnsi="Times New Roman"/>
          <w:sz w:val="24"/>
          <w:szCs w:val="24"/>
        </w:rPr>
        <w:t>Совет депутатов Северодвинска</w:t>
      </w:r>
    </w:p>
    <w:p w:rsidR="00AD6E67" w:rsidRPr="002C0395" w:rsidRDefault="00AD6E67" w:rsidP="00AD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7" w:rsidRPr="002C0395" w:rsidRDefault="00AD6E67" w:rsidP="00AD6E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C039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AD6E67" w:rsidRPr="002C0395" w:rsidRDefault="00AD6E67" w:rsidP="00AD6E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7" w:rsidRDefault="00AD6E67" w:rsidP="00AD6E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67" w:rsidRPr="00047B7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1. Внести в решение Муниципального Совета Северодвинска от 29.09.2005 № 32 (в редакции от 28.11.2019) «О введении земельного налога» следующие изменения: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 Подпункт 7 пункта 4 изложить в следующей редакции: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«7) субъекты инвестиционной деятельности (юридические лица и физические лица, зарегистрированные в установленном порядке в качестве индивидуальных предпринимателей, реализующие и (или) планирующие реализацию приоритетных инвестиционных проектов на территории муниципального образования </w:t>
      </w:r>
      <w:r w:rsidR="004143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«Северодвинск») </w:t>
      </w:r>
      <w:r w:rsidRPr="00DA32C5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земельных участков, используемых для реализации и (или) планируемых для реализации указанными лицами приоритетных инвестиционных проектов, 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>на срок реализации приоритетного инвестиционного проекта в соответствии с соглашением о сопровождении инвестиционного</w:t>
      </w:r>
      <w:proofErr w:type="gramEnd"/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не более 5 лет.</w:t>
      </w:r>
    </w:p>
    <w:p w:rsidR="00AD6E67" w:rsidRPr="0077413B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предоставления налоговой льготы, установленной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>пунктом, инвестиционный проект относится к приоритетным инвестиционным проектам, если в отношении инвестиционного проекта принято одно из следующих решений:</w:t>
      </w:r>
    </w:p>
    <w:p w:rsidR="00AD6E67" w:rsidRPr="0077413B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- решение комиссии по инвестиционной политике и развитию конкуренции Архангельской области, принятое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 сопровождения инвестиционных проектов, реализуемых и (или) планируемых к реализации на территории Архангельской области, утвержденным постановлением Правительства Архангельской области;</w:t>
      </w:r>
    </w:p>
    <w:p w:rsidR="00AD6E67" w:rsidRPr="0077413B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- решение инвестиционного совета Администрации Северодвинска, принятое в соответствии с Регламентом сопровождения инвестиционных проектов, реализуемых и 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(или) планируемых к реализации на территории муниципального образования «Северодвинск», утвержденного постановлением Администрации Северодвинска.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Налоговая льгота, предусмотренная настоящим подпунктом, применяется к субъектам инвестиционной деятельности, реализующим и (или) планирующим реализацию инвестиционных проектов на территории муниципального образования «Северодвинск», начиная с первого числа месяца, следующего за месяцем, в котором было заключено 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>соглашение о сопровождении инвестиционного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пропорционально количеству месяцев, в течение которых в налоговом периоде действует </w:t>
      </w:r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>соглашение о сопровождении инвестиционного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исключения инвестиционного проекта из реестра приоритетных инвестиционных проектов Архангельской области и (или) реестра приоритетных инвестиционных проектов муниципального образования «Северодвинск» по инициативе одной из сторон при нарушении условий соглашения о сопровождении инвестиционного проекта со стороны инвестора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исчисление суммы земельного налога за земельные участки, в отношении которых применялась налоговая льгота в соответствии с настоящим подпунктом, должно производиться по ставкам, установленным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77413B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решения, </w:t>
      </w:r>
      <w:proofErr w:type="gramStart"/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7741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льготы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13F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имеющие право на налоговую льготу, представляют в налоговый орган по своему выбору </w:t>
      </w:r>
      <w:hyperlink r:id="rId8" w:history="1">
        <w:r w:rsidRPr="00AB213F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AB2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AD6E67" w:rsidRPr="00047B7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подпунктом 8 следующего содержания: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резиденты Арктической зоны Российской Федерации (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>индивидуальны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являющ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>еся коммерческ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регистрация которых осуществлена в Арктической зоне Российской Федерации согласно законодательству Российской Федерации (за исключением государственных и муниципальных унитарных </w:t>
      </w:r>
      <w:r w:rsidRPr="00DF710A">
        <w:rPr>
          <w:rFonts w:ascii="Times New Roman" w:eastAsia="Times New Roman" w:hAnsi="Times New Roman"/>
          <w:sz w:val="24"/>
          <w:szCs w:val="24"/>
          <w:lang w:eastAsia="ru-RU"/>
        </w:rPr>
        <w:t>предприятий)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заключили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«О государственной поддержке предпринимательской деятельности в Арктической зоне Российской Федерации»</w:t>
      </w:r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 об осуществлении инвестиционной деятельности в Арктической зоне Российской</w:t>
      </w:r>
      <w:proofErr w:type="gramEnd"/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17E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и включены в реестр резидентов Арктической зоны Российской </w:t>
      </w:r>
      <w:r w:rsidRPr="00DF710A">
        <w:rPr>
          <w:rFonts w:ascii="Times New Roman" w:eastAsia="Times New Roman" w:hAnsi="Times New Roman"/>
          <w:sz w:val="24"/>
          <w:szCs w:val="24"/>
          <w:lang w:eastAsia="ru-RU"/>
        </w:rPr>
        <w:t>Федерации)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710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в отношении земельных участков,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соглашения, но не более 5 лет.</w:t>
      </w:r>
      <w:proofErr w:type="gramEnd"/>
    </w:p>
    <w:p w:rsidR="00AD6E67" w:rsidRPr="00DF710A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Налоговая льгота, предусмотренная настоящим подпунктом,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применяется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начиная </w:t>
      </w:r>
      <w:r w:rsidRPr="00DA3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первого</w:t>
      </w:r>
      <w:r w:rsidRPr="00DF710A">
        <w:rPr>
          <w:rFonts w:ascii="Times New Roman" w:hAnsi="Times New Roman"/>
          <w:sz w:val="24"/>
          <w:szCs w:val="24"/>
          <w:lang w:eastAsia="ru-RU"/>
        </w:rPr>
        <w:t xml:space="preserve"> числа месяца, следующего за месяцем, в котором было заключено соглашение об осуществлении инвестиционной деятельности в Арктической зоне Российской Федерации, пропорционально количеству месяцев, в течение которых в </w:t>
      </w:r>
      <w:r w:rsidRPr="00DF710A">
        <w:rPr>
          <w:rFonts w:ascii="Times New Roman" w:hAnsi="Times New Roman"/>
          <w:sz w:val="24"/>
          <w:szCs w:val="24"/>
          <w:lang w:eastAsia="ru-RU"/>
        </w:rPr>
        <w:lastRenderedPageBreak/>
        <w:t>налоговом периоде действует соглашение об осуществлении инвестиционной деятельности в Арктической зоне Российской Федерации.</w:t>
      </w:r>
    </w:p>
    <w:p w:rsidR="00AD6E67" w:rsidRPr="00DF710A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10A">
        <w:rPr>
          <w:rFonts w:ascii="Times New Roman" w:hAnsi="Times New Roman"/>
          <w:sz w:val="24"/>
          <w:szCs w:val="24"/>
          <w:lang w:eastAsia="ru-RU"/>
        </w:rPr>
        <w:t xml:space="preserve">В случае прекращения статуса резидента Арктической зоны Российской Федерации налогоплательщик считается утратившим </w:t>
      </w:r>
      <w:proofErr w:type="gramStart"/>
      <w:r w:rsidRPr="00DF710A">
        <w:rPr>
          <w:rFonts w:ascii="Times New Roman" w:hAnsi="Times New Roman"/>
          <w:sz w:val="24"/>
          <w:szCs w:val="24"/>
          <w:lang w:eastAsia="ru-RU"/>
        </w:rPr>
        <w:t>право</w:t>
      </w:r>
      <w:proofErr w:type="gramEnd"/>
      <w:r w:rsidRPr="00DF710A">
        <w:rPr>
          <w:rFonts w:ascii="Times New Roman" w:hAnsi="Times New Roman"/>
          <w:sz w:val="24"/>
          <w:szCs w:val="24"/>
          <w:lang w:eastAsia="ru-RU"/>
        </w:rPr>
        <w:t xml:space="preserve"> на применение налоговой льготы начиная с </w:t>
      </w:r>
      <w:r>
        <w:rPr>
          <w:rFonts w:ascii="Times New Roman" w:hAnsi="Times New Roman"/>
          <w:sz w:val="24"/>
          <w:szCs w:val="24"/>
          <w:lang w:eastAsia="ru-RU"/>
        </w:rPr>
        <w:t>первого</w:t>
      </w:r>
      <w:r w:rsidRPr="00DF710A">
        <w:rPr>
          <w:rFonts w:ascii="Times New Roman" w:hAnsi="Times New Roman"/>
          <w:sz w:val="24"/>
          <w:szCs w:val="24"/>
          <w:lang w:eastAsia="ru-RU"/>
        </w:rPr>
        <w:t xml:space="preserve"> числа месяца, в котором он был исключен из реестра резидентов Арктической зоны Российской Федерации.</w:t>
      </w:r>
    </w:p>
    <w:p w:rsidR="00AD6E67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13F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имеющие право на налоговую льготу, представляют в налоговый орган по своему выбору </w:t>
      </w:r>
      <w:hyperlink r:id="rId9" w:history="1">
        <w:r w:rsidRPr="00AB213F">
          <w:rPr>
            <w:rFonts w:ascii="Times New Roman" w:hAnsi="Times New Roman"/>
            <w:sz w:val="24"/>
            <w:szCs w:val="24"/>
            <w:lang w:eastAsia="ru-RU"/>
          </w:rPr>
          <w:t>заявление</w:t>
        </w:r>
      </w:hyperlink>
      <w:r w:rsidRPr="00AB21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AD6E67" w:rsidRPr="001B363E" w:rsidRDefault="00AD6E67" w:rsidP="007E1A49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63E">
        <w:rPr>
          <w:rFonts w:ascii="Times New Roman" w:hAnsi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AD6E67" w:rsidRPr="00047B77" w:rsidRDefault="00AD6E67" w:rsidP="007E1A49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63E">
        <w:rPr>
          <w:rFonts w:ascii="Times New Roman" w:hAnsi="Times New Roman"/>
          <w:sz w:val="24"/>
          <w:szCs w:val="24"/>
          <w:lang w:eastAsia="ru-RU"/>
        </w:rPr>
        <w:t>3. Опубликовать</w:t>
      </w:r>
      <w:r w:rsidRPr="00047B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502E68" w:rsidRPr="00165587" w:rsidRDefault="00502E68" w:rsidP="007E1A4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246B" w:rsidRPr="002C0395" w:rsidRDefault="001D246B" w:rsidP="001D246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03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0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1D246B" w:rsidRPr="002C0395" w:rsidRDefault="001D246B" w:rsidP="001D246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1D246B" w:rsidRPr="00D05789" w:rsidTr="004629A5">
        <w:trPr>
          <w:trHeight w:val="1549"/>
        </w:trPr>
        <w:tc>
          <w:tcPr>
            <w:tcW w:w="4928" w:type="dxa"/>
          </w:tcPr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46B" w:rsidRPr="002C0395" w:rsidRDefault="001D246B" w:rsidP="004629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_______________________М.А. </w:t>
            </w:r>
            <w:r w:rsidR="0046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тарожилов</w:t>
            </w:r>
          </w:p>
        </w:tc>
        <w:tc>
          <w:tcPr>
            <w:tcW w:w="4819" w:type="dxa"/>
          </w:tcPr>
          <w:p w:rsidR="001D246B" w:rsidRPr="002C0395" w:rsidRDefault="004629A5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D246B"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1D246B" w:rsidRPr="002C0395" w:rsidRDefault="004629A5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D246B"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46B" w:rsidRPr="002C0395" w:rsidRDefault="001D246B" w:rsidP="009733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________________________И.В. </w:t>
            </w:r>
            <w:proofErr w:type="spellStart"/>
            <w:r w:rsidRPr="002C0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</w:tc>
      </w:tr>
    </w:tbl>
    <w:p w:rsidR="001D246B" w:rsidRDefault="001D246B" w:rsidP="001D246B">
      <w:pPr>
        <w:spacing w:after="0" w:line="240" w:lineRule="auto"/>
      </w:pPr>
    </w:p>
    <w:p w:rsidR="004B15BF" w:rsidRDefault="004B15BF" w:rsidP="004B15BF"/>
    <w:p w:rsidR="004B5270" w:rsidRDefault="004B5270"/>
    <w:sectPr w:rsidR="004B5270" w:rsidSect="004629A5">
      <w:headerReference w:type="default" r:id="rId10"/>
      <w:pgSz w:w="11906" w:h="16838"/>
      <w:pgMar w:top="426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EF" w:rsidRDefault="001D42EF" w:rsidP="00AD27BC">
      <w:pPr>
        <w:spacing w:after="0" w:line="240" w:lineRule="auto"/>
      </w:pPr>
      <w:r>
        <w:separator/>
      </w:r>
    </w:p>
  </w:endnote>
  <w:endnote w:type="continuationSeparator" w:id="0">
    <w:p w:rsidR="001D42EF" w:rsidRDefault="001D42E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EF" w:rsidRDefault="001D42EF" w:rsidP="00AD27BC">
      <w:pPr>
        <w:spacing w:after="0" w:line="240" w:lineRule="auto"/>
      </w:pPr>
      <w:r>
        <w:separator/>
      </w:r>
    </w:p>
  </w:footnote>
  <w:footnote w:type="continuationSeparator" w:id="0">
    <w:p w:rsidR="001D42EF" w:rsidRDefault="001D42E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C13E7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E1A49">
      <w:rPr>
        <w:noProof/>
      </w:rPr>
      <w:t>2</w:t>
    </w:r>
    <w:r>
      <w:fldChar w:fldCharType="end"/>
    </w:r>
  </w:p>
  <w:p w:rsidR="00E32A5E" w:rsidRDefault="001D42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113C2C"/>
    <w:rsid w:val="00156BF0"/>
    <w:rsid w:val="001D246B"/>
    <w:rsid w:val="001D42EF"/>
    <w:rsid w:val="00212CC5"/>
    <w:rsid w:val="0022703A"/>
    <w:rsid w:val="00247E0D"/>
    <w:rsid w:val="002650E1"/>
    <w:rsid w:val="003B2AD1"/>
    <w:rsid w:val="003C4CB9"/>
    <w:rsid w:val="00414070"/>
    <w:rsid w:val="0041436F"/>
    <w:rsid w:val="004629A5"/>
    <w:rsid w:val="00483BAE"/>
    <w:rsid w:val="00496C07"/>
    <w:rsid w:val="004B15BF"/>
    <w:rsid w:val="004B5270"/>
    <w:rsid w:val="00502E68"/>
    <w:rsid w:val="00543EF5"/>
    <w:rsid w:val="00554B5B"/>
    <w:rsid w:val="005613A9"/>
    <w:rsid w:val="00580A01"/>
    <w:rsid w:val="005F709A"/>
    <w:rsid w:val="00642AEA"/>
    <w:rsid w:val="00672603"/>
    <w:rsid w:val="006A5715"/>
    <w:rsid w:val="00791F02"/>
    <w:rsid w:val="007E1A49"/>
    <w:rsid w:val="0096500A"/>
    <w:rsid w:val="00972E66"/>
    <w:rsid w:val="00A5567D"/>
    <w:rsid w:val="00A8286D"/>
    <w:rsid w:val="00A977C6"/>
    <w:rsid w:val="00AA5271"/>
    <w:rsid w:val="00AC13E7"/>
    <w:rsid w:val="00AD27BC"/>
    <w:rsid w:val="00AD6E67"/>
    <w:rsid w:val="00B166E6"/>
    <w:rsid w:val="00BA4497"/>
    <w:rsid w:val="00BB37F4"/>
    <w:rsid w:val="00C5374A"/>
    <w:rsid w:val="00D01E1F"/>
    <w:rsid w:val="00D27543"/>
    <w:rsid w:val="00EB7D5A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Nonformat">
    <w:name w:val="ConsNonformat"/>
    <w:rsid w:val="001D24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9169BD4CBC33E9F66A8F139E49336B8452BC22C6ED6E828E03B2DE93A69D20481AF07DB85A7D900E2I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F80B7D9EE180209F8AB8C821D99B0B4EDDEBA138E0D5F442E581262751A9128D0E1B9C279A50BE8EDC1711781B0653C48D755E636BF4o6H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743F6D4DED1635682749ED0E3638B2B9169BD4CBC33E9F66A8F139E49336B8452BC22C6ED6E828E03B2DE93A69D20481AF07DB85A7D900E2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2020-05-15T07:16:00Z</cp:lastPrinted>
  <dcterms:created xsi:type="dcterms:W3CDTF">2020-10-22T11:42:00Z</dcterms:created>
  <dcterms:modified xsi:type="dcterms:W3CDTF">2020-10-23T06:24:00Z</dcterms:modified>
</cp:coreProperties>
</file>