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22C05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24.11.2022</w:t>
            </w:r>
          </w:p>
        </w:tc>
        <w:tc>
          <w:tcPr>
            <w:tcW w:w="1417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5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420" w:rsidRDefault="00C668B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AF4420">
        <w:rPr>
          <w:rFonts w:ascii="Times New Roman" w:hAnsi="Times New Roman"/>
          <w:b/>
          <w:sz w:val="24"/>
          <w:szCs w:val="24"/>
          <w:lang w:eastAsia="ru-RU"/>
        </w:rPr>
        <w:t xml:space="preserve">принятии проекта решения </w:t>
      </w:r>
    </w:p>
    <w:p w:rsidR="00AF4420" w:rsidRDefault="00AF442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Совета депутатов Северодвинска</w:t>
      </w:r>
    </w:p>
    <w:p w:rsidR="00AF4420" w:rsidRDefault="00AF442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«О бюджете городского округа </w:t>
      </w:r>
    </w:p>
    <w:p w:rsidR="00AF4420" w:rsidRDefault="00AF442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Архангельской области «Северодвинск»</w:t>
      </w:r>
    </w:p>
    <w:p w:rsidR="00AF4420" w:rsidRDefault="00AF442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2023 год и на плановый период </w:t>
      </w:r>
    </w:p>
    <w:p w:rsidR="00AF4420" w:rsidRDefault="00AF4420" w:rsidP="00AF442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2024 и 2025 годов» в первом чтении</w:t>
      </w:r>
    </w:p>
    <w:p w:rsidR="00C668B0" w:rsidRPr="00C668B0" w:rsidRDefault="00C668B0" w:rsidP="00C668B0">
      <w:pPr>
        <w:ind w:right="4536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C668B0">
      <w:pPr>
        <w:pStyle w:val="2"/>
        <w:rPr>
          <w:szCs w:val="24"/>
        </w:rPr>
      </w:pPr>
    </w:p>
    <w:p w:rsidR="00AA3669" w:rsidRPr="00AA3669" w:rsidRDefault="00993C4F" w:rsidP="00AA366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A3669" w:rsidRPr="00AA3669">
        <w:rPr>
          <w:rFonts w:ascii="Times New Roman" w:hAnsi="Times New Roman" w:cs="Times New Roman"/>
          <w:sz w:val="24"/>
          <w:szCs w:val="24"/>
        </w:rPr>
        <w:t>со статьей 19 Положения о бюджетном устройстве и бюджетном процессе в муниципальном образовании «Северодвинск», утвержденного решением Совета депутатов Северодвинска от 26.06.2008 № 74, Совет депутатов Северодвинска</w:t>
      </w:r>
    </w:p>
    <w:p w:rsidR="00993C4F" w:rsidRPr="00BE22E4" w:rsidRDefault="00993C4F" w:rsidP="0054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22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D57A20" w:rsidRDefault="00D57A20" w:rsidP="00D57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основные характеристики бюджета городского округа Архангельской области «Северодвинск» (далее – местный бюджет) на 2023 год: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прогнозируемый</w:t>
      </w:r>
      <w:r>
        <w:rPr>
          <w:rFonts w:ascii="Times New Roman" w:hAnsi="Times New Roman"/>
          <w:sz w:val="24"/>
          <w:szCs w:val="24"/>
        </w:rPr>
        <w:t xml:space="preserve"> общий объем доходов местного бюджета в сумме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10 991 788 851,55</w:t>
      </w:r>
      <w:r>
        <w:rPr>
          <w:rFonts w:ascii="Times New Roman" w:hAnsi="Times New Roman"/>
          <w:sz w:val="24"/>
          <w:szCs w:val="24"/>
        </w:rPr>
        <w:t xml:space="preserve"> рубля;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>
        <w:rPr>
          <w:rFonts w:ascii="Times New Roman" w:hAnsi="Times New Roman"/>
          <w:sz w:val="24"/>
          <w:szCs w:val="24"/>
        </w:rPr>
        <w:t xml:space="preserve"> объем расходов местного бюджета в сумме 11 286 419 256,43 рубля;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местного бюджета в сумме 294 630 404,88 рубля.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Утвердить основные характеристики местного бюджета на плановый период 2024 и 2025 годов: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местного бюджета на 2024 год в сумме 8 927 922 727,54 рубля и на 2025 год в сумме 9 059 222 357,51 рубля;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местного бюджета на 2024 год в сумме 8 933 457 914,54 рубля, в том числе условно утвержденные расходы в сумме 123 000 000,00 рубля, и на 2025 год в сумме 9 089 028 468,41 рубля, в том числе условно утвержденные расходы в сумме 260 000 000,00 рубля;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местного бюджета на 2024 год в сумме 5 535 187,00 рубля и на 2025 год в сумме 29 806 110,90 рубля.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 сборов, неналоговые доходы, поступающие от плательщиков на территории Северодвинска, подлежат зачислению в местный бюджет по нормативам, установленным Бюджетным кодексом Российской Федерации, статьей 3 областного закона от 22.10.2009 № 78-6-ОЗ «О реализации полномочий Архангельской области в сфере регулирования межбюджетных отношений» и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областным законом «Об областном бюджете на 2023 год и на плановый период 2024 и 2025 годов».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нормативы отчислений налогов, сборов и неналоговых платежей</w:t>
      </w:r>
      <w:r>
        <w:rPr>
          <w:rFonts w:ascii="Times New Roman" w:hAnsi="Times New Roman"/>
          <w:sz w:val="24"/>
          <w:szCs w:val="24"/>
        </w:rPr>
        <w:br/>
        <w:t>в местный бюджет на 2023 год и на плановый период 2024 и 2025 годов, не установленные бюджетным законодательством Российской Федерации и Архангельской области: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 на рекламу, мобилизуемый на территориях городских округов,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местные налоги и сборы, мобилизуемые на территориях городских округов,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поступающие в порядке возмещения расходов, понесенных в связи</w:t>
      </w:r>
      <w:r>
        <w:rPr>
          <w:rFonts w:ascii="Times New Roman" w:hAnsi="Times New Roman"/>
          <w:sz w:val="24"/>
          <w:szCs w:val="24"/>
        </w:rPr>
        <w:br/>
        <w:t>с эксплуатацией имущества городских округов,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доходы от компенсации затрат бюджетов городских округов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платежи, взимаемые органами местного самоуправления (организациями) городских округов за выполнение определенных функций, – 100 процентов;</w:t>
      </w:r>
    </w:p>
    <w:p w:rsidR="00D57A20" w:rsidRDefault="00D57A20" w:rsidP="00D57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</w:t>
      </w:r>
      <w:r>
        <w:rPr>
          <w:rFonts w:ascii="Times New Roman" w:hAnsi="Times New Roman"/>
          <w:sz w:val="24"/>
          <w:szCs w:val="24"/>
        </w:rPr>
        <w:br/>
        <w:t>в бюджет городского округа за нарушение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br/>
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фонда), – 100 процентов;</w:t>
      </w:r>
    </w:p>
    <w:p w:rsidR="00D57A20" w:rsidRDefault="00D57A20" w:rsidP="00D57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</w:t>
      </w:r>
      <w:r>
        <w:rPr>
          <w:rFonts w:ascii="Times New Roman" w:hAnsi="Times New Roman"/>
          <w:sz w:val="24"/>
          <w:szCs w:val="24"/>
        </w:rPr>
        <w:br/>
        <w:t>в сфере закупок товаров, работ, услуг для обеспечения государственных и муниципальных нужд, – 100 процентов;</w:t>
      </w:r>
      <w:proofErr w:type="gramEnd"/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округов), – 100 процентов;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невыясненные поступления, зачисляемые в бюджеты городских округов, – 100 процентов;</w:t>
      </w:r>
    </w:p>
    <w:p w:rsidR="00D57A20" w:rsidRDefault="00D57A20" w:rsidP="00D57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неналоговые доходы бюджетов городских округов – 100 процентов.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D57A20" w:rsidRDefault="00D57A20" w:rsidP="00D57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Утвердить верхний предел муниципального внутреннего долга по долговым обязательствам Северодвинска:</w:t>
      </w:r>
    </w:p>
    <w:p w:rsidR="00D57A20" w:rsidRDefault="00D57A20" w:rsidP="00D57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2024 года в сумме 2 716 286 943,43 рубля, в том числе по муниципальным гарантиям Северодвинска – 0,00 рубля;</w:t>
      </w:r>
    </w:p>
    <w:p w:rsidR="00D57A20" w:rsidRDefault="00D57A20" w:rsidP="00D57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2025 года в сумме 2 721 822 130,43 рубля, в том числе по муниципальным гарантиям Северодвинска – 0,00 рубля;</w:t>
      </w:r>
    </w:p>
    <w:p w:rsidR="00D57A20" w:rsidRDefault="00D57A20" w:rsidP="00D57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2026 года в сумме 2 751 628 241,33 рубля, в том числе по муниципальным гарантиям Северодвинска – 0,00 рубля;</w:t>
      </w: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Рассмотреть во втором чтении проект решения Совета депутатов Северодвинска «О </w:t>
      </w:r>
      <w:r>
        <w:rPr>
          <w:rFonts w:ascii="Times New Roman" w:hAnsi="Times New Roman"/>
          <w:sz w:val="24"/>
          <w:szCs w:val="24"/>
        </w:rPr>
        <w:t xml:space="preserve">бюджете городского округа Архангельской области «Северодвинск» на 2023 год и 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 xml:space="preserve">» 13 декабря 2022 года. </w:t>
      </w:r>
    </w:p>
    <w:tbl>
      <w:tblPr>
        <w:tblW w:w="0" w:type="auto"/>
        <w:tblLook w:val="04A0"/>
      </w:tblPr>
      <w:tblGrid>
        <w:gridCol w:w="5211"/>
        <w:gridCol w:w="4427"/>
      </w:tblGrid>
      <w:tr w:rsidR="00D57A20" w:rsidTr="00D57A20">
        <w:tc>
          <w:tcPr>
            <w:tcW w:w="5211" w:type="dxa"/>
          </w:tcPr>
          <w:p w:rsidR="00AA3669" w:rsidRDefault="00AA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427" w:type="dxa"/>
          </w:tcPr>
          <w:p w:rsidR="00D57A20" w:rsidRDefault="00AA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D57A20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A36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</w:p>
        </w:tc>
      </w:tr>
    </w:tbl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E8" w:rsidRDefault="003028E8">
      <w:pPr>
        <w:spacing w:after="0" w:line="240" w:lineRule="auto"/>
      </w:pPr>
      <w:r>
        <w:separator/>
      </w:r>
    </w:p>
  </w:endnote>
  <w:endnote w:type="continuationSeparator" w:id="0">
    <w:p w:rsidR="003028E8" w:rsidRDefault="003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E8" w:rsidRDefault="003028E8">
      <w:pPr>
        <w:spacing w:after="0" w:line="240" w:lineRule="auto"/>
      </w:pPr>
      <w:r>
        <w:separator/>
      </w:r>
    </w:p>
  </w:footnote>
  <w:footnote w:type="continuationSeparator" w:id="0">
    <w:p w:rsidR="003028E8" w:rsidRDefault="003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135C11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AA3669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53E89"/>
    <w:rsid w:val="00077716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8080B"/>
    <w:rsid w:val="0019357F"/>
    <w:rsid w:val="001A30D3"/>
    <w:rsid w:val="001C1C34"/>
    <w:rsid w:val="00212CC5"/>
    <w:rsid w:val="00226713"/>
    <w:rsid w:val="00226AA3"/>
    <w:rsid w:val="00233CD9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2E79A5"/>
    <w:rsid w:val="00300F9D"/>
    <w:rsid w:val="003028E8"/>
    <w:rsid w:val="00340931"/>
    <w:rsid w:val="00351615"/>
    <w:rsid w:val="00351C3F"/>
    <w:rsid w:val="00354907"/>
    <w:rsid w:val="00356A7E"/>
    <w:rsid w:val="00377D65"/>
    <w:rsid w:val="003B2AD1"/>
    <w:rsid w:val="003C4BC5"/>
    <w:rsid w:val="003C4CB9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A85"/>
    <w:rsid w:val="004A57E8"/>
    <w:rsid w:val="004B5270"/>
    <w:rsid w:val="004C26A4"/>
    <w:rsid w:val="004D6349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2903"/>
    <w:rsid w:val="008A210D"/>
    <w:rsid w:val="008B08B9"/>
    <w:rsid w:val="008B1132"/>
    <w:rsid w:val="008C0F74"/>
    <w:rsid w:val="008E1A48"/>
    <w:rsid w:val="008F4B2A"/>
    <w:rsid w:val="00912223"/>
    <w:rsid w:val="00964DA9"/>
    <w:rsid w:val="00967C69"/>
    <w:rsid w:val="009723D9"/>
    <w:rsid w:val="00972E66"/>
    <w:rsid w:val="00974A09"/>
    <w:rsid w:val="00975A4A"/>
    <w:rsid w:val="00983729"/>
    <w:rsid w:val="00993C4F"/>
    <w:rsid w:val="009A0F44"/>
    <w:rsid w:val="009B13E6"/>
    <w:rsid w:val="009E28C8"/>
    <w:rsid w:val="009E46B6"/>
    <w:rsid w:val="009E68F0"/>
    <w:rsid w:val="00A2551D"/>
    <w:rsid w:val="00A43417"/>
    <w:rsid w:val="00A836BB"/>
    <w:rsid w:val="00A97AD6"/>
    <w:rsid w:val="00AA3669"/>
    <w:rsid w:val="00AA38D4"/>
    <w:rsid w:val="00AB24BA"/>
    <w:rsid w:val="00AE0FD6"/>
    <w:rsid w:val="00AF060F"/>
    <w:rsid w:val="00AF4420"/>
    <w:rsid w:val="00AF6E6E"/>
    <w:rsid w:val="00B2647B"/>
    <w:rsid w:val="00B6549C"/>
    <w:rsid w:val="00B65E3E"/>
    <w:rsid w:val="00B7762C"/>
    <w:rsid w:val="00B91300"/>
    <w:rsid w:val="00BF4B56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D4C86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8A93-D27C-458F-A851-5BACDC42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3</cp:revision>
  <cp:lastPrinted>2022-09-20T06:15:00Z</cp:lastPrinted>
  <dcterms:created xsi:type="dcterms:W3CDTF">2022-11-25T07:44:00Z</dcterms:created>
  <dcterms:modified xsi:type="dcterms:W3CDTF">2022-11-25T07:47:00Z</dcterms:modified>
</cp:coreProperties>
</file>